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ＭＳ 明朝" w:hAnsi="ＭＳ 明朝"/>
          <w:sz w:val="24"/>
        </w:rPr>
      </w:pPr>
      <w:r>
        <w:rPr>
          <w:rFonts w:hint="eastAsia" w:ascii="ＭＳ 明朝" w:hAnsi="ＭＳ 明朝"/>
        </w:rPr>
        <w:t>　　</w:t>
      </w:r>
      <w:r>
        <w:rPr>
          <w:rFonts w:hint="eastAsia" w:ascii="ＭＳ 明朝" w:hAnsi="ＭＳ 明朝"/>
          <w:sz w:val="28"/>
          <w:szCs w:val="28"/>
        </w:rPr>
        <w:t>　さいたま市野球連盟連合会大宮野球連盟審判部規約</w:t>
      </w:r>
    </w:p>
    <w:p>
      <w:pPr>
        <w:rPr>
          <w:rFonts w:hint="eastAsia" w:ascii="ＭＳ 明朝" w:hAnsi="ＭＳ 明朝"/>
          <w:sz w:val="24"/>
        </w:rPr>
      </w:pPr>
    </w:p>
    <w:p>
      <w:pPr>
        <w:numPr>
          <w:ilvl w:val="0"/>
          <w:numId w:val="1"/>
        </w:numPr>
        <w:rPr>
          <w:rFonts w:hint="eastAsia" w:ascii="ＭＳ 明朝" w:hAnsi="ＭＳ 明朝"/>
          <w:sz w:val="24"/>
        </w:rPr>
      </w:pPr>
      <w:r>
        <w:rPr>
          <w:rFonts w:hint="eastAsia" w:ascii="ＭＳ 明朝" w:hAnsi="ＭＳ 明朝"/>
          <w:sz w:val="24"/>
        </w:rPr>
        <w:t>総則</w:t>
      </w:r>
    </w:p>
    <w:p>
      <w:pPr>
        <w:numPr>
          <w:ilvl w:val="1"/>
          <w:numId w:val="1"/>
        </w:numPr>
        <w:tabs>
          <w:tab w:val="clear" w:pos="3450"/>
        </w:tabs>
        <w:ind w:left="1260" w:hanging="900"/>
        <w:rPr>
          <w:rFonts w:hint="eastAsia" w:ascii="ＭＳ 明朝" w:hAnsi="ＭＳ 明朝"/>
        </w:rPr>
      </w:pPr>
      <w:r>
        <w:rPr>
          <w:rFonts w:hint="eastAsia" w:ascii="ＭＳ 明朝" w:hAnsi="ＭＳ 明朝"/>
        </w:rPr>
        <w:t>本審判部は、さいたま市野球連盟連合会大宮野球連盟に属し、事務所をさいたま市内に置く。</w:t>
      </w:r>
    </w:p>
    <w:p>
      <w:pPr>
        <w:ind w:left="2730"/>
        <w:rPr>
          <w:rFonts w:hint="eastAsia" w:ascii="ＭＳ 明朝" w:hAnsi="ＭＳ 明朝"/>
        </w:rPr>
      </w:pPr>
    </w:p>
    <w:p>
      <w:pPr>
        <w:ind w:left="1980"/>
        <w:rPr>
          <w:rFonts w:hint="eastAsia" w:ascii="ＭＳ 明朝" w:hAnsi="ＭＳ 明朝"/>
          <w:sz w:val="24"/>
        </w:rPr>
      </w:pPr>
      <w:r>
        <w:rPr>
          <w:rFonts w:hint="eastAsia" w:ascii="ＭＳ 明朝" w:hAnsi="ＭＳ 明朝"/>
          <w:sz w:val="24"/>
        </w:rPr>
        <w:t>第2章　　組織及び資格　</w:t>
      </w:r>
    </w:p>
    <w:p>
      <w:pPr>
        <w:numPr>
          <w:ilvl w:val="0"/>
          <w:numId w:val="2"/>
        </w:numPr>
        <w:tabs>
          <w:tab w:val="clear" w:pos="1260"/>
        </w:tabs>
        <w:ind w:left="1080" w:hanging="720"/>
        <w:rPr>
          <w:rFonts w:hint="eastAsia" w:ascii="ＭＳ 明朝" w:hAnsi="ＭＳ 明朝"/>
        </w:rPr>
      </w:pPr>
      <w:r>
        <w:rPr>
          <w:rFonts w:hint="eastAsia" w:ascii="ＭＳ 明朝" w:hAnsi="ＭＳ 明朝"/>
        </w:rPr>
        <w:t>（組織）</w:t>
      </w:r>
    </w:p>
    <w:p>
      <w:pPr>
        <w:tabs>
          <w:tab w:val="left" w:pos="1260"/>
        </w:tabs>
        <w:ind w:left="1260" w:leftChars="600"/>
        <w:rPr>
          <w:rFonts w:hint="eastAsia" w:ascii="ＭＳ 明朝" w:hAnsi="ＭＳ 明朝"/>
          <w:u w:val="single"/>
        </w:rPr>
      </w:pPr>
      <w:r>
        <w:rPr>
          <w:rFonts w:hint="eastAsia" w:ascii="ＭＳ 明朝" w:hAnsi="ＭＳ 明朝"/>
        </w:rPr>
        <w:t>本審判部は、連盟登録審判員をもって組織する。</w:t>
      </w:r>
    </w:p>
    <w:p>
      <w:pPr>
        <w:tabs>
          <w:tab w:val="left" w:pos="1080"/>
        </w:tabs>
        <w:ind w:left="1079" w:leftChars="514" w:firstLine="1"/>
        <w:rPr>
          <w:rFonts w:hint="eastAsia" w:ascii="ＭＳ 明朝" w:hAnsi="ＭＳ 明朝"/>
          <w:u w:val="single"/>
        </w:rPr>
      </w:pPr>
      <w:r>
        <w:rPr>
          <w:rFonts w:hint="eastAsia" w:ascii="ＭＳ 明朝" w:hAnsi="ＭＳ 明朝"/>
        </w:rPr>
        <w:t>（資格）</w:t>
      </w:r>
    </w:p>
    <w:p>
      <w:pPr>
        <w:tabs>
          <w:tab w:val="left" w:pos="1080"/>
        </w:tabs>
        <w:ind w:left="1079" w:leftChars="514" w:firstLine="178" w:firstLineChars="85"/>
        <w:rPr>
          <w:rFonts w:hint="eastAsia" w:ascii="ＭＳ 明朝" w:hAnsi="ＭＳ 明朝"/>
        </w:rPr>
      </w:pPr>
      <w:r>
        <w:rPr>
          <w:rFonts w:hint="eastAsia" w:ascii="ＭＳ 明朝" w:hAnsi="ＭＳ 明朝"/>
        </w:rPr>
        <w:t>本連盟審判員の資格は本連盟審判員を希望し、登録された者。</w:t>
      </w:r>
    </w:p>
    <w:p>
      <w:pPr>
        <w:tabs>
          <w:tab w:val="left" w:pos="1080"/>
        </w:tabs>
        <w:rPr>
          <w:rFonts w:hint="eastAsia" w:ascii="ＭＳ 明朝" w:hAnsi="ＭＳ 明朝"/>
        </w:rPr>
      </w:pPr>
      <w:r>
        <w:rPr>
          <w:rFonts w:hint="eastAsia" w:ascii="ＭＳ 明朝" w:hAnsi="ＭＳ 明朝"/>
          <w:lang w:val="en-US" w:eastAsia="ja-JP"/>
        </w:rPr>
        <w:t xml:space="preserve">            </w:t>
      </w:r>
      <w:r>
        <w:rPr>
          <w:rFonts w:hint="eastAsia" w:ascii="ＭＳ 明朝" w:hAnsi="ＭＳ 明朝"/>
          <w:u w:val="single"/>
        </w:rPr>
        <w:t>会員の登録は毎年更新し、更新手続き完了とともにその年度の会員資格を得たも</w:t>
      </w:r>
    </w:p>
    <w:p>
      <w:pPr>
        <w:tabs>
          <w:tab w:val="left" w:pos="1080"/>
        </w:tabs>
        <w:rPr>
          <w:rFonts w:hint="eastAsia" w:ascii="ＭＳ 明朝" w:hAnsi="ＭＳ 明朝"/>
        </w:rPr>
      </w:pPr>
      <w:r>
        <w:rPr>
          <w:rFonts w:hint="eastAsia" w:ascii="ＭＳ 明朝" w:hAnsi="ＭＳ 明朝"/>
          <w:lang w:val="en-US" w:eastAsia="ja-JP"/>
        </w:rPr>
        <w:t xml:space="preserve">          </w:t>
      </w:r>
      <w:r>
        <w:rPr>
          <w:rFonts w:hint="eastAsia" w:ascii="ＭＳ 明朝" w:hAnsi="ＭＳ 明朝"/>
          <w:u w:val="single"/>
        </w:rPr>
        <w:t>のとする。</w:t>
      </w:r>
    </w:p>
    <w:p>
      <w:pPr>
        <w:tabs>
          <w:tab w:val="left" w:pos="1080"/>
        </w:tabs>
        <w:rPr>
          <w:rFonts w:hint="eastAsia" w:ascii="ＭＳ 明朝" w:hAnsi="ＭＳ 明朝"/>
        </w:rPr>
      </w:pPr>
      <w:r>
        <w:rPr>
          <w:rFonts w:hint="eastAsia" w:ascii="ＭＳ 明朝" w:hAnsi="ＭＳ 明朝"/>
          <w:lang w:val="en-US" w:eastAsia="ja-JP"/>
        </w:rPr>
        <w:t xml:space="preserve">   </w:t>
      </w:r>
      <w:r>
        <w:rPr>
          <w:rFonts w:hint="eastAsia" w:ascii="ＭＳ 明朝" w:hAnsi="ＭＳ 明朝"/>
        </w:rPr>
        <w:t>　　 　</w:t>
      </w:r>
      <w:r>
        <w:rPr>
          <w:rFonts w:hint="eastAsia" w:ascii="ＭＳ 明朝" w:hAnsi="ＭＳ 明朝"/>
          <w:u w:val="single"/>
        </w:rPr>
        <w:t>（資格の喪失）</w:t>
      </w:r>
    </w:p>
    <w:p>
      <w:pPr>
        <w:tabs>
          <w:tab w:val="left" w:pos="1080"/>
        </w:tabs>
        <w:rPr>
          <w:rFonts w:hint="eastAsia" w:ascii="ＭＳ 明朝" w:hAnsi="ＭＳ 明朝"/>
        </w:rPr>
      </w:pPr>
      <w:r>
        <w:rPr>
          <w:rFonts w:hint="eastAsia" w:ascii="ＭＳ 明朝" w:hAnsi="ＭＳ 明朝"/>
          <w:lang w:val="en-US" w:eastAsia="ja-JP"/>
        </w:rPr>
        <w:t xml:space="preserve">            </w:t>
      </w:r>
      <w:r>
        <w:rPr>
          <w:rFonts w:hint="eastAsia" w:ascii="ＭＳ 明朝" w:hAnsi="ＭＳ 明朝"/>
          <w:u w:val="single"/>
        </w:rPr>
        <w:t>本連盟審判員は前条の定める外、次の事項の一つに該当するときは、その資格を</w:t>
      </w:r>
    </w:p>
    <w:p>
      <w:pPr>
        <w:tabs>
          <w:tab w:val="left" w:pos="1080"/>
        </w:tabs>
        <w:rPr>
          <w:rFonts w:hint="eastAsia" w:ascii="ＭＳ 明朝" w:hAnsi="ＭＳ 明朝"/>
        </w:rPr>
      </w:pPr>
      <w:r>
        <w:rPr>
          <w:rFonts w:hint="eastAsia" w:ascii="ＭＳ 明朝" w:hAnsi="ＭＳ 明朝"/>
          <w:lang w:val="en-US" w:eastAsia="ja-JP"/>
        </w:rPr>
        <w:t xml:space="preserve">           </w:t>
      </w:r>
      <w:r>
        <w:rPr>
          <w:rFonts w:hint="eastAsia" w:ascii="ＭＳ 明朝" w:hAnsi="ＭＳ 明朝"/>
          <w:u w:val="single"/>
        </w:rPr>
        <w:t>失う。</w:t>
      </w:r>
    </w:p>
    <w:p>
      <w:pPr>
        <w:tabs>
          <w:tab w:val="left" w:pos="1080"/>
        </w:tabs>
        <w:rPr>
          <w:rFonts w:hint="eastAsia" w:ascii="ＭＳ 明朝" w:hAnsi="ＭＳ 明朝"/>
        </w:rPr>
      </w:pPr>
      <w:r>
        <w:rPr>
          <w:rFonts w:hint="eastAsia" w:ascii="ＭＳ 明朝" w:hAnsi="ＭＳ 明朝"/>
          <w:lang w:val="en-US" w:eastAsia="ja-JP"/>
        </w:rPr>
        <w:t xml:space="preserve">           </w:t>
      </w:r>
      <w:r>
        <w:rPr>
          <w:rFonts w:hint="eastAsia" w:ascii="ＭＳ 明朝" w:hAnsi="ＭＳ 明朝"/>
          <w:u w:val="single"/>
        </w:rPr>
        <w:t>(1)　本連盟及び本審判部の目的遂行に当たり審判員として不適格と本審判部が</w:t>
      </w:r>
      <w:r>
        <w:rPr>
          <w:rFonts w:hint="eastAsia" w:ascii="ＭＳ 明朝" w:hAnsi="ＭＳ 明朝"/>
        </w:rPr>
        <w:t>　　　　　</w:t>
      </w:r>
    </w:p>
    <w:p>
      <w:pPr>
        <w:tabs>
          <w:tab w:val="left" w:pos="1080"/>
        </w:tabs>
        <w:rPr>
          <w:rFonts w:hint="eastAsia" w:ascii="ＭＳ 明朝" w:hAnsi="ＭＳ 明朝"/>
        </w:rPr>
      </w:pPr>
      <w:r>
        <w:rPr>
          <w:rFonts w:hint="eastAsia" w:ascii="ＭＳ 明朝" w:hAnsi="ＭＳ 明朝"/>
          <w:lang w:val="en-US" w:eastAsia="ja-JP"/>
        </w:rPr>
        <w:t xml:space="preserve">            　</w:t>
      </w:r>
      <w:r>
        <w:rPr>
          <w:rFonts w:hint="eastAsia" w:ascii="ＭＳ 明朝" w:hAnsi="ＭＳ 明朝"/>
          <w:u w:val="single"/>
        </w:rPr>
        <w:t>認めたとき。</w:t>
      </w:r>
    </w:p>
    <w:p>
      <w:pPr>
        <w:tabs>
          <w:tab w:val="left" w:pos="1080"/>
        </w:tabs>
        <w:rPr>
          <w:rFonts w:hint="eastAsia" w:ascii="ＭＳ 明朝" w:hAnsi="ＭＳ 明朝"/>
        </w:rPr>
      </w:pPr>
      <w:r>
        <w:rPr>
          <w:rFonts w:hint="eastAsia" w:ascii="ＭＳ 明朝" w:hAnsi="ＭＳ 明朝"/>
          <w:lang w:val="en-US" w:eastAsia="ja-JP"/>
        </w:rPr>
        <w:t xml:space="preserve">    </w:t>
      </w:r>
      <w:r>
        <w:rPr>
          <w:rFonts w:hint="eastAsia" w:ascii="ＭＳ 明朝" w:hAnsi="ＭＳ 明朝"/>
        </w:rPr>
        <w:t>　　　</w:t>
      </w:r>
      <w:r>
        <w:rPr>
          <w:rFonts w:hint="eastAsia" w:ascii="ＭＳ 明朝" w:hAnsi="ＭＳ 明朝"/>
          <w:lang w:val="en-US" w:eastAsia="ja-JP"/>
        </w:rPr>
        <w:t xml:space="preserve"> </w:t>
      </w:r>
      <w:r>
        <w:rPr>
          <w:rFonts w:hint="eastAsia" w:ascii="ＭＳ 明朝" w:hAnsi="ＭＳ 明朝"/>
          <w:u w:val="single"/>
        </w:rPr>
        <w:t>(2)　自ら脱退の意思を表明したとき。</w:t>
      </w:r>
    </w:p>
    <w:p>
      <w:pPr>
        <w:ind w:left="1440"/>
        <w:rPr>
          <w:rFonts w:hint="eastAsia" w:ascii="ＭＳ 明朝" w:hAnsi="ＭＳ 明朝"/>
          <w:sz w:val="16"/>
          <w:szCs w:val="16"/>
        </w:rPr>
      </w:pPr>
      <w:r>
        <w:rPr>
          <w:rFonts w:hint="eastAsia" w:ascii="ＭＳ 明朝" w:hAnsi="ＭＳ 明朝"/>
        </w:rPr>
        <w:t>　　　　　　</w:t>
      </w:r>
    </w:p>
    <w:p>
      <w:pPr>
        <w:numPr>
          <w:ilvl w:val="0"/>
          <w:numId w:val="3"/>
        </w:numPr>
        <w:rPr>
          <w:rFonts w:hint="eastAsia" w:ascii="ＭＳ 明朝" w:hAnsi="ＭＳ 明朝"/>
          <w:sz w:val="24"/>
        </w:rPr>
      </w:pPr>
      <w:r>
        <w:rPr>
          <w:rFonts w:hint="eastAsia" w:ascii="ＭＳ 明朝" w:hAnsi="ＭＳ 明朝"/>
          <w:sz w:val="24"/>
        </w:rPr>
        <w:t>　　目的及び事業</w:t>
      </w:r>
    </w:p>
    <w:p>
      <w:pPr>
        <w:numPr>
          <w:ilvl w:val="0"/>
          <w:numId w:val="2"/>
        </w:numPr>
        <w:ind w:hanging="900"/>
        <w:rPr>
          <w:rFonts w:hint="eastAsia" w:ascii="ＭＳ 明朝" w:hAnsi="ＭＳ 明朝"/>
        </w:rPr>
      </w:pPr>
      <w:r>
        <w:rPr>
          <w:rFonts w:hint="eastAsia" w:ascii="ＭＳ 明朝" w:hAnsi="ＭＳ 明朝"/>
        </w:rPr>
        <w:t>本審判部は、連盟の事業遂行及び部員の親睦をはかり併せて知識の研鑽、技術の向上を計ることを目的とし、次の事業を行う。</w:t>
      </w:r>
    </w:p>
    <w:p>
      <w:pPr>
        <w:numPr>
          <w:ilvl w:val="1"/>
          <w:numId w:val="2"/>
        </w:numPr>
        <w:tabs>
          <w:tab w:val="left" w:pos="1620"/>
          <w:tab w:val="left" w:pos="1980"/>
        </w:tabs>
        <w:ind w:hanging="180"/>
        <w:rPr>
          <w:rFonts w:hint="eastAsia" w:ascii="ＭＳ 明朝" w:hAnsi="ＭＳ 明朝"/>
        </w:rPr>
      </w:pPr>
      <w:r>
        <w:rPr>
          <w:rFonts w:hint="eastAsia" w:ascii="ＭＳ 明朝" w:hAnsi="ＭＳ 明朝"/>
        </w:rPr>
        <w:t>ルールの研究及び技術の向上に関する事。</w:t>
      </w:r>
    </w:p>
    <w:p>
      <w:pPr>
        <w:numPr>
          <w:ilvl w:val="1"/>
          <w:numId w:val="2"/>
        </w:numPr>
        <w:tabs>
          <w:tab w:val="left" w:pos="1980"/>
        </w:tabs>
        <w:ind w:hanging="180"/>
        <w:rPr>
          <w:rFonts w:hint="eastAsia" w:ascii="ＭＳ 明朝" w:hAnsi="ＭＳ 明朝"/>
        </w:rPr>
      </w:pPr>
      <w:r>
        <w:rPr>
          <w:rFonts w:hint="eastAsia" w:ascii="ＭＳ 明朝" w:hAnsi="ＭＳ 明朝"/>
        </w:rPr>
        <w:t>部員相互の経験発表及び伝達に関すること。</w:t>
      </w:r>
    </w:p>
    <w:p>
      <w:pPr>
        <w:numPr>
          <w:ilvl w:val="1"/>
          <w:numId w:val="2"/>
        </w:numPr>
        <w:tabs>
          <w:tab w:val="left" w:pos="1980"/>
        </w:tabs>
        <w:ind w:hanging="180"/>
        <w:rPr>
          <w:rFonts w:hint="eastAsia" w:ascii="ＭＳ 明朝" w:hAnsi="ＭＳ 明朝"/>
        </w:rPr>
      </w:pPr>
      <w:r>
        <w:rPr>
          <w:rFonts w:hint="eastAsia" w:ascii="ＭＳ 明朝" w:hAnsi="ＭＳ 明朝"/>
        </w:rPr>
        <w:t>その他審判部に必要なこと。</w:t>
      </w:r>
    </w:p>
    <w:p>
      <w:pPr>
        <w:ind w:left="900"/>
        <w:rPr>
          <w:rFonts w:hint="eastAsia" w:ascii="ＭＳ 明朝" w:hAnsi="ＭＳ 明朝"/>
        </w:rPr>
      </w:pPr>
    </w:p>
    <w:p>
      <w:pPr>
        <w:numPr>
          <w:ilvl w:val="0"/>
          <w:numId w:val="3"/>
        </w:numPr>
        <w:rPr>
          <w:rFonts w:hint="eastAsia" w:ascii="ＭＳ 明朝" w:hAnsi="ＭＳ 明朝"/>
          <w:sz w:val="24"/>
        </w:rPr>
      </w:pPr>
      <w:r>
        <w:rPr>
          <w:rFonts w:hint="eastAsia" w:ascii="ＭＳ 明朝" w:hAnsi="ＭＳ 明朝"/>
          <w:sz w:val="24"/>
        </w:rPr>
        <w:t>運営</w:t>
      </w:r>
    </w:p>
    <w:p>
      <w:pPr>
        <w:numPr>
          <w:ilvl w:val="0"/>
          <w:numId w:val="2"/>
        </w:numPr>
        <w:ind w:hanging="900"/>
        <w:rPr>
          <w:rFonts w:hint="eastAsia" w:ascii="ＭＳ 明朝" w:hAnsi="ＭＳ 明朝"/>
        </w:rPr>
      </w:pPr>
      <w:r>
        <w:rPr>
          <w:rFonts w:hint="eastAsia" w:ascii="ＭＳ 明朝" w:hAnsi="ＭＳ 明朝"/>
        </w:rPr>
        <w:t>　本審判部は運営のため、次の機関を置く。</w:t>
      </w:r>
    </w:p>
    <w:p>
      <w:pPr>
        <w:numPr>
          <w:ilvl w:val="1"/>
          <w:numId w:val="2"/>
        </w:numPr>
        <w:tabs>
          <w:tab w:val="left" w:pos="1980"/>
        </w:tabs>
        <w:ind w:hanging="180"/>
        <w:rPr>
          <w:rFonts w:hint="eastAsia" w:ascii="ＭＳ 明朝" w:hAnsi="ＭＳ 明朝"/>
        </w:rPr>
      </w:pPr>
      <w:r>
        <w:rPr>
          <w:rFonts w:hint="eastAsia" w:ascii="ＭＳ 明朝" w:hAnsi="ＭＳ 明朝"/>
        </w:rPr>
        <w:t>部会　</w:t>
      </w:r>
    </w:p>
    <w:p>
      <w:pPr>
        <w:numPr>
          <w:ilvl w:val="1"/>
          <w:numId w:val="2"/>
        </w:numPr>
        <w:tabs>
          <w:tab w:val="left" w:pos="1980"/>
        </w:tabs>
        <w:ind w:hanging="180"/>
        <w:rPr>
          <w:rFonts w:hint="eastAsia" w:ascii="ＭＳ 明朝" w:hAnsi="ＭＳ 明朝"/>
        </w:rPr>
      </w:pPr>
      <w:r>
        <w:rPr>
          <w:rFonts w:hint="eastAsia" w:ascii="ＭＳ 明朝" w:hAnsi="ＭＳ 明朝"/>
        </w:rPr>
        <w:t>運営委員会</w:t>
      </w:r>
    </w:p>
    <w:p>
      <w:pPr>
        <w:numPr>
          <w:ilvl w:val="0"/>
          <w:numId w:val="2"/>
        </w:numPr>
        <w:ind w:hanging="900"/>
        <w:rPr>
          <w:rFonts w:hint="eastAsia" w:ascii="ＭＳ 明朝" w:hAnsi="ＭＳ 明朝"/>
        </w:rPr>
      </w:pPr>
      <w:r>
        <w:rPr>
          <w:rFonts w:hint="eastAsia" w:ascii="ＭＳ 明朝" w:hAnsi="ＭＳ 明朝"/>
        </w:rPr>
        <w:t>　本審判部の部会及び運営委員会は必要の都度審判部長が召集する。　</w:t>
      </w:r>
    </w:p>
    <w:p>
      <w:pPr>
        <w:numPr>
          <w:ilvl w:val="0"/>
          <w:numId w:val="2"/>
        </w:numPr>
        <w:ind w:hanging="900"/>
        <w:rPr>
          <w:rFonts w:hint="eastAsia" w:ascii="ＭＳ 明朝" w:hAnsi="ＭＳ 明朝"/>
        </w:rPr>
      </w:pPr>
      <w:r>
        <w:rPr>
          <w:rFonts w:hint="eastAsia" w:ascii="ＭＳ 明朝" w:hAnsi="ＭＳ 明朝"/>
        </w:rPr>
        <w:t>　本審判部に次の役員を置く。</w:t>
      </w:r>
    </w:p>
    <w:p>
      <w:pPr>
        <w:numPr>
          <w:ilvl w:val="1"/>
          <w:numId w:val="2"/>
        </w:numPr>
        <w:tabs>
          <w:tab w:val="left" w:pos="1980"/>
        </w:tabs>
        <w:ind w:hanging="180"/>
        <w:rPr>
          <w:rFonts w:hint="eastAsia" w:ascii="ＭＳ 明朝" w:hAnsi="ＭＳ 明朝"/>
        </w:rPr>
      </w:pPr>
      <w:r>
        <w:rPr>
          <w:rFonts w:hint="eastAsia" w:ascii="ＭＳ 明朝" w:hAnsi="ＭＳ 明朝"/>
        </w:rPr>
        <w:t>審判部長　　　　　　　　1名</w:t>
      </w:r>
    </w:p>
    <w:p>
      <w:pPr>
        <w:numPr>
          <w:ilvl w:val="1"/>
          <w:numId w:val="2"/>
        </w:numPr>
        <w:tabs>
          <w:tab w:val="left" w:pos="1980"/>
        </w:tabs>
        <w:ind w:hanging="180"/>
        <w:rPr>
          <w:rFonts w:hint="eastAsia" w:ascii="ＭＳ 明朝" w:hAnsi="ＭＳ 明朝"/>
        </w:rPr>
      </w:pPr>
      <w:r>
        <w:rPr>
          <w:rFonts w:hint="eastAsia" w:ascii="ＭＳ 明朝" w:hAnsi="ＭＳ 明朝"/>
        </w:rPr>
        <w:t>副審判部長　　　　　　　若干名</w:t>
      </w:r>
    </w:p>
    <w:p>
      <w:pPr>
        <w:numPr>
          <w:ilvl w:val="1"/>
          <w:numId w:val="2"/>
        </w:numPr>
        <w:tabs>
          <w:tab w:val="left" w:pos="1980"/>
        </w:tabs>
        <w:ind w:hanging="180"/>
        <w:rPr>
          <w:rFonts w:hint="eastAsia" w:ascii="ＭＳ 明朝" w:hAnsi="ＭＳ 明朝"/>
        </w:rPr>
      </w:pPr>
      <w:r>
        <w:rPr>
          <w:rFonts w:hint="eastAsia" w:ascii="ＭＳ 明朝" w:hAnsi="ＭＳ 明朝"/>
        </w:rPr>
        <w:t>運営委員　　　　　　　　若干名</w:t>
      </w:r>
    </w:p>
    <w:p>
      <w:pPr>
        <w:numPr>
          <w:ilvl w:val="1"/>
          <w:numId w:val="2"/>
        </w:numPr>
        <w:tabs>
          <w:tab w:val="left" w:pos="1980"/>
        </w:tabs>
        <w:ind w:hanging="180"/>
        <w:rPr>
          <w:rFonts w:hint="eastAsia" w:ascii="ＭＳ 明朝" w:hAnsi="ＭＳ 明朝"/>
        </w:rPr>
      </w:pPr>
      <w:r>
        <w:rPr>
          <w:rFonts w:hint="eastAsia" w:ascii="ＭＳ 明朝" w:hAnsi="ＭＳ 明朝"/>
        </w:rPr>
        <w:t>技術委員　　　　　　　　若干名</w:t>
      </w:r>
    </w:p>
    <w:p>
      <w:pPr>
        <w:numPr>
          <w:ilvl w:val="1"/>
          <w:numId w:val="2"/>
        </w:numPr>
        <w:tabs>
          <w:tab w:val="left" w:pos="1980"/>
        </w:tabs>
        <w:ind w:hanging="180"/>
        <w:rPr>
          <w:rFonts w:hint="eastAsia" w:ascii="ＭＳ 明朝" w:hAnsi="ＭＳ 明朝"/>
        </w:rPr>
      </w:pPr>
      <w:r>
        <w:rPr>
          <w:rFonts w:hint="eastAsia" w:ascii="ＭＳ 明朝" w:hAnsi="ＭＳ 明朝"/>
        </w:rPr>
        <w:t>会計（事務局）　　　　　１名</w:t>
      </w:r>
    </w:p>
    <w:p>
      <w:pPr>
        <w:numPr>
          <w:ilvl w:val="1"/>
          <w:numId w:val="2"/>
        </w:numPr>
        <w:tabs>
          <w:tab w:val="left" w:pos="1980"/>
        </w:tabs>
        <w:ind w:hanging="180"/>
        <w:rPr>
          <w:rFonts w:hint="eastAsia" w:ascii="ＭＳ 明朝" w:hAnsi="ＭＳ 明朝"/>
          <w:color w:val="FF0000"/>
          <w:u w:val="single"/>
        </w:rPr>
      </w:pPr>
      <w:r>
        <w:rPr>
          <w:rFonts w:hint="eastAsia" w:ascii="ＭＳ 明朝" w:hAnsi="ＭＳ 明朝"/>
        </w:rPr>
        <w:t>監事　　　　　　　　　　１名</w:t>
      </w:r>
    </w:p>
    <w:p>
      <w:pPr>
        <w:tabs>
          <w:tab w:val="left" w:pos="1980"/>
        </w:tabs>
        <w:ind w:left="360"/>
        <w:rPr>
          <w:rFonts w:hint="eastAsia" w:ascii="ＭＳ 明朝" w:hAnsi="ＭＳ 明朝"/>
          <w:color w:val="FF0000"/>
        </w:rPr>
      </w:pPr>
      <w:r>
        <w:rPr>
          <w:rFonts w:hint="eastAsia" w:ascii="ＭＳ 明朝" w:hAnsi="ＭＳ 明朝"/>
        </w:rPr>
        <w:t>第７条　　審判部長は本会を代表し会務を統括する。</w:t>
      </w:r>
    </w:p>
    <w:p>
      <w:pPr>
        <w:numPr>
          <w:ilvl w:val="0"/>
          <w:numId w:val="4"/>
        </w:numPr>
        <w:rPr>
          <w:rFonts w:hint="eastAsia" w:ascii="ＭＳ 明朝" w:hAnsi="ＭＳ 明朝"/>
        </w:rPr>
      </w:pPr>
      <w:r>
        <w:rPr>
          <w:rFonts w:hint="eastAsia" w:ascii="ＭＳ 明朝" w:hAnsi="ＭＳ 明朝"/>
        </w:rPr>
        <w:t>副審判部長は審判部長を補佐し、審判部長事故あるときはこれを代行する。</w:t>
      </w:r>
    </w:p>
    <w:p>
      <w:pPr>
        <w:numPr>
          <w:ilvl w:val="0"/>
          <w:numId w:val="4"/>
        </w:numPr>
        <w:rPr>
          <w:rFonts w:hint="eastAsia" w:ascii="ＭＳ 明朝" w:hAnsi="ＭＳ 明朝"/>
        </w:rPr>
      </w:pPr>
      <w:r>
        <w:rPr>
          <w:rFonts w:hint="eastAsia" w:ascii="ＭＳ 明朝" w:hAnsi="ＭＳ 明朝"/>
        </w:rPr>
        <w:t>技術委員は審判部（員）の要請に応じ、審判技術についてアドバイスを行う。</w:t>
      </w:r>
    </w:p>
    <w:p>
      <w:pPr>
        <w:numPr>
          <w:ilvl w:val="0"/>
          <w:numId w:val="4"/>
        </w:numPr>
        <w:rPr>
          <w:rFonts w:hint="eastAsia" w:ascii="ＭＳ 明朝" w:hAnsi="ＭＳ 明朝"/>
        </w:rPr>
      </w:pPr>
      <w:r>
        <w:rPr>
          <w:rFonts w:hint="eastAsia" w:ascii="ＭＳ 明朝" w:hAnsi="ＭＳ 明朝"/>
        </w:rPr>
        <w:t>会計は本審判部の会計及び会議を掌理する。</w:t>
      </w:r>
    </w:p>
    <w:p>
      <w:pPr>
        <w:numPr>
          <w:ilvl w:val="0"/>
          <w:numId w:val="4"/>
        </w:numPr>
        <w:rPr>
          <w:rFonts w:hint="eastAsia" w:ascii="ＭＳ 明朝" w:hAnsi="ＭＳ 明朝"/>
        </w:rPr>
      </w:pPr>
      <w:r>
        <w:rPr>
          <w:rFonts w:hint="eastAsia" w:ascii="ＭＳ 明朝" w:hAnsi="ＭＳ 明朝"/>
        </w:rPr>
        <w:t>監事は年1回会計監査をし、報告する。</w:t>
      </w:r>
    </w:p>
    <w:p>
      <w:pPr>
        <w:numPr>
          <w:ilvl w:val="0"/>
          <w:numId w:val="4"/>
        </w:numPr>
        <w:rPr>
          <w:rFonts w:hint="eastAsia" w:ascii="ＭＳ 明朝" w:hAnsi="ＭＳ 明朝"/>
        </w:rPr>
      </w:pPr>
      <w:r>
        <w:rPr>
          <w:rFonts w:hint="eastAsia" w:ascii="ＭＳ 明朝" w:hAnsi="ＭＳ 明朝"/>
        </w:rPr>
        <w:t>役員は部会において互選とし、任期は2年とする。ただし再任は妨げない。</w:t>
      </w:r>
    </w:p>
    <w:p>
      <w:pPr>
        <w:ind w:left="1079" w:leftChars="514"/>
        <w:rPr>
          <w:rFonts w:hint="eastAsia" w:ascii="ＭＳ 明朝" w:hAnsi="ＭＳ 明朝"/>
          <w:color w:val="FF0000"/>
        </w:rPr>
      </w:pPr>
      <w:r>
        <w:rPr>
          <w:rFonts w:hint="eastAsia" w:ascii="ＭＳ 明朝" w:hAnsi="ＭＳ 明朝"/>
        </w:rPr>
        <w:t>２　欠員を生じ補充選出された役員の任期は前任者の残任期間とする</w:t>
      </w:r>
    </w:p>
    <w:p>
      <w:pPr>
        <w:ind w:left="1980"/>
        <w:rPr>
          <w:rFonts w:hint="eastAsia" w:ascii="ＭＳ 明朝" w:hAnsi="ＭＳ 明朝"/>
        </w:rPr>
      </w:pPr>
    </w:p>
    <w:p>
      <w:pPr>
        <w:numPr>
          <w:ilvl w:val="0"/>
          <w:numId w:val="3"/>
        </w:numPr>
        <w:rPr>
          <w:rFonts w:hint="eastAsia" w:ascii="ＭＳ 明朝" w:hAnsi="ＭＳ 明朝"/>
          <w:sz w:val="24"/>
        </w:rPr>
      </w:pPr>
      <w:r>
        <w:rPr>
          <w:rFonts w:hint="eastAsia" w:ascii="ＭＳ 明朝" w:hAnsi="ＭＳ 明朝"/>
          <w:sz w:val="24"/>
        </w:rPr>
        <w:t>　会計</w:t>
      </w:r>
    </w:p>
    <w:p>
      <w:pPr>
        <w:tabs>
          <w:tab w:val="left" w:pos="2160"/>
        </w:tabs>
        <w:ind w:left="360"/>
        <w:rPr>
          <w:rFonts w:hint="eastAsia" w:ascii="ＭＳ 明朝" w:hAnsi="ＭＳ 明朝"/>
          <w:color w:val="FF0000"/>
        </w:rPr>
      </w:pPr>
      <w:r>
        <w:rPr>
          <w:rFonts w:hint="eastAsia" w:ascii="ＭＳ 明朝" w:hAnsi="ＭＳ 明朝"/>
        </w:rPr>
        <w:t>第13条　本審判部の会計は部費及びその他の収入をもって充てる　　　　　　　　　　　</w:t>
      </w:r>
    </w:p>
    <w:p>
      <w:pPr>
        <w:ind w:left="1619" w:leftChars="171" w:hanging="1260" w:hangingChars="600"/>
        <w:rPr>
          <w:rFonts w:hint="eastAsia" w:ascii="ＭＳ 明朝" w:hAnsi="ＭＳ 明朝"/>
          <w:szCs w:val="21"/>
          <w:u w:val="single"/>
        </w:rPr>
      </w:pPr>
      <w:r>
        <w:rPr>
          <w:rFonts w:hint="eastAsia" w:ascii="ＭＳ 明朝" w:hAnsi="ＭＳ 明朝"/>
        </w:rPr>
        <w:t>　　　　２　部員は部費として</w:t>
      </w:r>
      <w:r>
        <w:rPr>
          <w:rFonts w:hint="eastAsia" w:ascii="ＭＳ 明朝" w:hAnsi="ＭＳ 明朝"/>
          <w:szCs w:val="21"/>
        </w:rPr>
        <w:t>年額5,000円を毎年3月末までに会計に納入する。</w:t>
      </w:r>
    </w:p>
    <w:p>
      <w:pPr>
        <w:ind w:left="1619" w:leftChars="771"/>
        <w:rPr>
          <w:rFonts w:hint="eastAsia" w:ascii="ＭＳ 明朝" w:hAnsi="ＭＳ 明朝"/>
          <w:szCs w:val="21"/>
        </w:rPr>
      </w:pPr>
      <w:r>
        <w:rPr>
          <w:rFonts w:hint="eastAsia" w:ascii="ＭＳ 明朝" w:hAnsi="ＭＳ 明朝"/>
          <w:szCs w:val="21"/>
        </w:rPr>
        <w:t>但し、必要に応じて臨時に部費を徴収することができる。</w:t>
      </w:r>
      <w:r>
        <w:rPr>
          <w:rFonts w:ascii="ＭＳ 明朝" w:hAnsi="ＭＳ 明朝"/>
          <w:szCs w:val="21"/>
        </w:rPr>
        <w:tab/>
      </w:r>
    </w:p>
    <w:p>
      <w:pPr>
        <w:tabs>
          <w:tab w:val="left" w:pos="3285"/>
        </w:tabs>
        <w:ind w:left="1438" w:leftChars="85" w:hanging="1260" w:hangingChars="600"/>
        <w:rPr>
          <w:rFonts w:hint="eastAsia" w:ascii="ＭＳ 明朝" w:hAnsi="ＭＳ 明朝"/>
          <w:szCs w:val="21"/>
        </w:rPr>
      </w:pPr>
      <w:r>
        <w:rPr>
          <w:rFonts w:hint="eastAsia" w:ascii="ＭＳ 明朝" w:hAnsi="ＭＳ 明朝"/>
          <w:color w:val="FF0000"/>
          <w:szCs w:val="21"/>
        </w:rPr>
        <w:t>　　　　　</w:t>
      </w:r>
      <w:r>
        <w:rPr>
          <w:rFonts w:hint="eastAsia" w:ascii="ＭＳ 明朝" w:hAnsi="ＭＳ 明朝"/>
          <w:szCs w:val="21"/>
        </w:rPr>
        <w:t>３　部費は、会員相互の親睦並びに研修会等に必要な経費と弔慰金に充てる。</w:t>
      </w:r>
    </w:p>
    <w:p>
      <w:pPr>
        <w:tabs>
          <w:tab w:val="left" w:pos="3285"/>
        </w:tabs>
        <w:ind w:left="1438" w:leftChars="85" w:hanging="1260" w:hangingChars="600"/>
        <w:rPr>
          <w:rFonts w:hint="eastAsia" w:ascii="ＭＳ 明朝" w:hAnsi="ＭＳ 明朝"/>
          <w:szCs w:val="21"/>
        </w:rPr>
      </w:pPr>
      <w:r>
        <w:rPr>
          <w:rFonts w:hint="eastAsia" w:ascii="ＭＳ 明朝" w:hAnsi="ＭＳ 明朝"/>
          <w:szCs w:val="21"/>
        </w:rPr>
        <w:t>　　　　　４　事務局は部会において会計報告を行う。</w:t>
      </w:r>
    </w:p>
    <w:p>
      <w:pPr>
        <w:tabs>
          <w:tab w:val="left" w:pos="3285"/>
        </w:tabs>
        <w:ind w:left="1438" w:leftChars="85" w:hanging="1260" w:hangingChars="600"/>
        <w:rPr>
          <w:rFonts w:hint="eastAsia" w:ascii="ＭＳ 明朝" w:hAnsi="ＭＳ 明朝"/>
          <w:szCs w:val="21"/>
        </w:rPr>
      </w:pPr>
      <w:r>
        <w:rPr>
          <w:rFonts w:hint="eastAsia" w:ascii="ＭＳ 明朝" w:hAnsi="ＭＳ 明朝"/>
          <w:szCs w:val="21"/>
        </w:rPr>
        <w:t>　　　　　５　会計年度は、１月１日から始まり１２月３１日に終わる。</w:t>
      </w:r>
    </w:p>
    <w:p>
      <w:pPr>
        <w:ind w:left="359"/>
        <w:rPr>
          <w:rFonts w:hint="eastAsia" w:ascii="ＭＳ 明朝" w:hAnsi="ＭＳ 明朝"/>
        </w:rPr>
      </w:pPr>
      <w:r>
        <w:rPr>
          <w:rFonts w:hint="eastAsia" w:ascii="ＭＳ 明朝" w:hAnsi="ＭＳ 明朝"/>
        </w:rPr>
        <w:t>第14条　部員の冠婚葬祭、疾病、その他に関しては別に定める内規によって支給する。</w:t>
      </w:r>
    </w:p>
    <w:p>
      <w:pPr>
        <w:ind w:left="1199"/>
        <w:rPr>
          <w:rFonts w:hint="eastAsia" w:ascii="ＭＳ 明朝" w:hAnsi="ＭＳ 明朝"/>
        </w:rPr>
      </w:pPr>
      <w:r>
        <w:rPr>
          <w:rFonts w:hint="eastAsia" w:ascii="ＭＳ 明朝" w:hAnsi="ＭＳ 明朝"/>
        </w:rPr>
        <w:t>２　その他必要により、部会で決定する。</w:t>
      </w:r>
    </w:p>
    <w:p>
      <w:pPr>
        <w:ind w:left="1199"/>
        <w:rPr>
          <w:rFonts w:hint="eastAsia" w:ascii="ＭＳ 明朝" w:hAnsi="ＭＳ 明朝"/>
        </w:rPr>
      </w:pPr>
      <w:r>
        <w:rPr>
          <w:rFonts w:hint="eastAsia" w:ascii="ＭＳ 明朝" w:hAnsi="ＭＳ 明朝"/>
        </w:rPr>
        <w:t>３　急を要する支給については正副部長の協議による事とし、事後報告承認とする。</w:t>
      </w:r>
    </w:p>
    <w:p>
      <w:pPr>
        <w:ind w:left="539" w:leftChars="172" w:hanging="178" w:hangingChars="85"/>
        <w:rPr>
          <w:rFonts w:hint="eastAsia" w:ascii="ＭＳ 明朝" w:hAnsi="ＭＳ 明朝"/>
        </w:rPr>
      </w:pPr>
      <w:r>
        <w:rPr>
          <w:rFonts w:hint="eastAsia" w:ascii="ＭＳ 明朝" w:hAnsi="ＭＳ 明朝"/>
        </w:rPr>
        <w:t>第14条1項の内規</w:t>
      </w:r>
    </w:p>
    <w:p>
      <w:pPr>
        <w:ind w:left="540" w:leftChars="257" w:firstLine="210" w:firstLineChars="100"/>
        <w:rPr>
          <w:rFonts w:hint="eastAsia" w:ascii="ＭＳ 明朝" w:hAnsi="ＭＳ 明朝"/>
        </w:rPr>
      </w:pPr>
      <w:r>
        <w:rPr>
          <w:rFonts w:hint="eastAsia" w:ascii="ＭＳ 明朝" w:hAnsi="ＭＳ 明朝"/>
        </w:rPr>
        <w:t>１　　会員より報告のあった慶弔費は次によることとする。</w:t>
      </w:r>
    </w:p>
    <w:p>
      <w:pPr>
        <w:tabs>
          <w:tab w:val="left" w:pos="1620"/>
        </w:tabs>
        <w:ind w:left="1260" w:leftChars="600" w:firstLine="210" w:firstLineChars="100"/>
        <w:rPr>
          <w:rFonts w:hint="eastAsia" w:ascii="ＭＳ 明朝" w:hAnsi="ＭＳ 明朝"/>
        </w:rPr>
      </w:pPr>
      <w:r>
        <w:rPr>
          <w:rFonts w:hint="eastAsia" w:ascii="ＭＳ 明朝" w:hAnsi="ＭＳ 明朝"/>
        </w:rPr>
        <w:t>（ア）会員の結婚の場合　　　　　　　　　　　　　　　10,000円　</w:t>
      </w:r>
    </w:p>
    <w:p>
      <w:pPr>
        <w:tabs>
          <w:tab w:val="left" w:pos="1620"/>
        </w:tabs>
        <w:ind w:left="1260" w:leftChars="600" w:firstLine="210" w:firstLineChars="100"/>
        <w:rPr>
          <w:rFonts w:hint="eastAsia" w:ascii="ＭＳ 明朝" w:hAnsi="ＭＳ 明朝"/>
        </w:rPr>
      </w:pPr>
      <w:r>
        <w:rPr>
          <w:rFonts w:hint="eastAsia" w:ascii="ＭＳ 明朝" w:hAnsi="ＭＳ 明朝"/>
        </w:rPr>
        <w:t>（イ）会員死亡の場合　　　　　　　　　　　　　　　　20,000円と花輪１基　　　</w:t>
      </w:r>
    </w:p>
    <w:p>
      <w:pPr>
        <w:tabs>
          <w:tab w:val="left" w:pos="1800"/>
        </w:tabs>
        <w:ind w:left="901" w:leftChars="429" w:firstLine="567" w:firstLineChars="270"/>
        <w:rPr>
          <w:rFonts w:hint="eastAsia" w:ascii="ＭＳ 明朝" w:hAnsi="ＭＳ 明朝"/>
        </w:rPr>
      </w:pPr>
      <w:r>
        <w:rPr>
          <w:rFonts w:hint="eastAsia" w:ascii="ＭＳ 明朝" w:hAnsi="ＭＳ 明朝"/>
        </w:rPr>
        <w:t>（ウ）配偶者死亡の場合　　　　　　　　　　　　　　　10,000円と花輪1基</w:t>
      </w:r>
    </w:p>
    <w:p>
      <w:pPr>
        <w:tabs>
          <w:tab w:val="left" w:pos="1620"/>
        </w:tabs>
        <w:ind w:left="901" w:leftChars="429" w:firstLine="567" w:firstLineChars="270"/>
        <w:rPr>
          <w:rFonts w:hint="eastAsia" w:ascii="ＭＳ 明朝" w:hAnsi="ＭＳ 明朝"/>
        </w:rPr>
      </w:pPr>
      <w:r>
        <w:rPr>
          <w:rFonts w:hint="eastAsia" w:ascii="ＭＳ 明朝" w:hAnsi="ＭＳ 明朝"/>
        </w:rPr>
        <w:t>（エ）父母死亡の場合（実父母及び同居の父母に限る）　10,000円と花輪1基</w:t>
      </w:r>
    </w:p>
    <w:p>
      <w:pPr>
        <w:tabs>
          <w:tab w:val="left" w:pos="1620"/>
        </w:tabs>
        <w:ind w:left="899" w:leftChars="358" w:hanging="147" w:hangingChars="70"/>
        <w:rPr>
          <w:rFonts w:hint="eastAsia" w:ascii="ＭＳ 明朝" w:hAnsi="ＭＳ 明朝"/>
        </w:rPr>
      </w:pPr>
      <w:r>
        <w:rPr>
          <w:rFonts w:hint="eastAsia" w:ascii="ＭＳ 明朝" w:hAnsi="ＭＳ 明朝"/>
        </w:rPr>
        <w:t>２　　疾病については次によることとする。</w:t>
      </w:r>
    </w:p>
    <w:p>
      <w:pPr>
        <w:tabs>
          <w:tab w:val="left" w:pos="1620"/>
        </w:tabs>
        <w:ind w:left="901" w:leftChars="429" w:firstLine="630" w:firstLineChars="300"/>
        <w:rPr>
          <w:rFonts w:hint="eastAsia" w:ascii="ＭＳ 明朝" w:hAnsi="ＭＳ 明朝"/>
        </w:rPr>
      </w:pPr>
      <w:r>
        <w:rPr>
          <w:rFonts w:hint="eastAsia" w:ascii="ＭＳ 明朝" w:hAnsi="ＭＳ 明朝"/>
        </w:rPr>
        <w:t>（ア）会員の病気入院（1週間以上）　　　　　　　　　10,000円</w:t>
      </w:r>
    </w:p>
    <w:p>
      <w:pPr>
        <w:ind w:left="359"/>
        <w:rPr>
          <w:rFonts w:hint="eastAsia" w:ascii="ＭＳ 明朝" w:hAnsi="ＭＳ 明朝"/>
          <w:highlight w:val="none"/>
        </w:rPr>
      </w:pPr>
      <w:r>
        <w:rPr>
          <w:rFonts w:hint="eastAsia" w:ascii="ＭＳ 明朝" w:hAnsi="ＭＳ 明朝"/>
          <w:highlight w:val="none"/>
        </w:rPr>
        <w:t>第15条　本規約に定めのない事項は必要の都度審判部長が部会に諮りこれを定める。</w:t>
      </w:r>
    </w:p>
    <w:p>
      <w:pPr>
        <w:tabs>
          <w:tab w:val="left" w:pos="1620"/>
        </w:tabs>
        <w:ind w:left="901" w:leftChars="429" w:firstLine="420" w:firstLineChars="200"/>
        <w:rPr>
          <w:rFonts w:hint="eastAsia" w:ascii="ＭＳ 明朝" w:hAnsi="ＭＳ 明朝"/>
          <w:color w:val="FF0000"/>
          <w:highlight w:val="none"/>
        </w:rPr>
      </w:pPr>
    </w:p>
    <w:p>
      <w:pPr>
        <w:numPr>
          <w:ilvl w:val="0"/>
          <w:numId w:val="3"/>
        </w:numPr>
        <w:rPr>
          <w:rFonts w:hint="eastAsia" w:ascii="ＭＳ 明朝" w:hAnsi="ＭＳ 明朝"/>
          <w:sz w:val="24"/>
          <w:highlight w:val="none"/>
        </w:rPr>
      </w:pPr>
      <w:r>
        <w:rPr>
          <w:rFonts w:hint="eastAsia" w:ascii="ＭＳ 明朝" w:hAnsi="ＭＳ 明朝"/>
          <w:sz w:val="24"/>
          <w:highlight w:val="none"/>
        </w:rPr>
        <w:t>規約の改廃</w:t>
      </w:r>
    </w:p>
    <w:p>
      <w:pPr>
        <w:tabs>
          <w:tab w:val="left" w:pos="360"/>
        </w:tabs>
        <w:ind w:left="1436" w:leftChars="171" w:hanging="1077" w:hangingChars="513"/>
        <w:rPr>
          <w:rFonts w:hint="eastAsia" w:ascii="ＭＳ 明朝" w:hAnsi="ＭＳ 明朝"/>
          <w:highlight w:val="none"/>
        </w:rPr>
      </w:pPr>
      <w:r>
        <w:rPr>
          <w:rFonts w:hint="eastAsia" w:ascii="ＭＳ 明朝" w:hAnsi="ＭＳ 明朝"/>
          <w:highlight w:val="none"/>
        </w:rPr>
        <w:t>第16条　本審判部の規約の改廃については、役員会において議事を決定し、部会の　　　　　　　　承認を得る事とする。</w:t>
      </w:r>
    </w:p>
    <w:p>
      <w:pPr>
        <w:ind w:left="181" w:leftChars="86" w:firstLine="1470" w:firstLineChars="700"/>
        <w:rPr>
          <w:rFonts w:hint="eastAsia" w:ascii="ＭＳ 明朝" w:hAnsi="ＭＳ 明朝"/>
          <w:color w:val="FF0000"/>
          <w:highlight w:val="none"/>
          <w:u w:val="single"/>
        </w:rPr>
      </w:pPr>
      <w:r>
        <w:rPr>
          <w:rFonts w:hint="eastAsia" w:ascii="ＭＳ 明朝" w:hAnsi="ＭＳ 明朝"/>
          <w:highlight w:val="none"/>
        </w:rPr>
        <w:t>（部会出席者の過半数の同意にて承認決定）</w:t>
      </w:r>
    </w:p>
    <w:p>
      <w:pPr>
        <w:rPr>
          <w:rFonts w:hint="eastAsia" w:ascii="ＭＳ 明朝" w:hAnsi="ＭＳ 明朝"/>
          <w:color w:val="FF0000"/>
          <w:highlight w:val="none"/>
        </w:rPr>
      </w:pPr>
    </w:p>
    <w:p>
      <w:pPr>
        <w:ind w:left="1260"/>
        <w:rPr>
          <w:rFonts w:hint="eastAsia" w:ascii="ＭＳ 明朝" w:hAnsi="ＭＳ 明朝"/>
          <w:sz w:val="24"/>
        </w:rPr>
      </w:pPr>
      <w:r>
        <w:rPr>
          <w:rFonts w:hint="eastAsia" w:ascii="ＭＳ 明朝" w:hAnsi="ＭＳ 明朝"/>
        </w:rPr>
        <w:t>　　</w:t>
      </w:r>
      <w:r>
        <w:rPr>
          <w:rFonts w:hint="eastAsia" w:ascii="ＭＳ 明朝" w:hAnsi="ＭＳ 明朝"/>
          <w:sz w:val="24"/>
        </w:rPr>
        <w:t>附則</w:t>
      </w:r>
    </w:p>
    <w:p>
      <w:pPr>
        <w:ind w:left="1260"/>
        <w:rPr>
          <w:rFonts w:hint="eastAsia" w:ascii="ＭＳ 明朝" w:hAnsi="ＭＳ 明朝"/>
        </w:rPr>
      </w:pPr>
      <w:r>
        <w:rPr>
          <w:rFonts w:hint="eastAsia" w:ascii="ＭＳ 明朝" w:hAnsi="ＭＳ 明朝"/>
        </w:rPr>
        <w:t>　この規約は昭和５３年1月1日から施行する。</w:t>
      </w:r>
    </w:p>
    <w:p>
      <w:pPr>
        <w:ind w:left="1260"/>
        <w:rPr>
          <w:rFonts w:hint="eastAsia" w:ascii="ＭＳ 明朝" w:hAnsi="ＭＳ 明朝"/>
        </w:rPr>
      </w:pPr>
      <w:r>
        <w:rPr>
          <w:rFonts w:hint="eastAsia" w:ascii="ＭＳ 明朝" w:hAnsi="ＭＳ 明朝"/>
        </w:rPr>
        <w:t>　この規約は平成１３年５月1日から施行する。</w:t>
      </w:r>
    </w:p>
    <w:p>
      <w:pPr>
        <w:ind w:left="1260"/>
        <w:rPr>
          <w:rFonts w:hint="eastAsia" w:ascii="ＭＳ 明朝" w:hAnsi="ＭＳ 明朝"/>
        </w:rPr>
      </w:pPr>
      <w:r>
        <w:rPr>
          <w:rFonts w:hint="eastAsia" w:ascii="ＭＳ 明朝" w:hAnsi="ＭＳ 明朝"/>
        </w:rPr>
        <w:t>　この規約は平成１５年４月1日から施行する。</w:t>
      </w:r>
    </w:p>
    <w:p>
      <w:pPr>
        <w:ind w:left="1260"/>
        <w:rPr>
          <w:rFonts w:hint="eastAsia" w:ascii="ＭＳ 明朝" w:hAnsi="ＭＳ 明朝"/>
        </w:rPr>
      </w:pPr>
      <w:r>
        <w:rPr>
          <w:rFonts w:hint="eastAsia" w:ascii="ＭＳ 明朝" w:hAnsi="ＭＳ 明朝"/>
        </w:rPr>
        <w:t>　この規約は平成２０年３月１日から施行する。</w:t>
      </w:r>
    </w:p>
    <w:p>
      <w:pPr>
        <w:ind w:left="1260"/>
        <w:rPr>
          <w:rFonts w:hint="eastAsia" w:ascii="ＭＳ 明朝" w:hAnsi="ＭＳ 明朝"/>
        </w:rPr>
      </w:pPr>
      <w:r>
        <w:rPr>
          <w:rFonts w:hint="eastAsia" w:ascii="ＭＳ 明朝" w:hAnsi="ＭＳ 明朝"/>
          <w:lang w:eastAsia="ja-JP"/>
        </w:rPr>
        <w:t>　</w:t>
      </w:r>
      <w:bookmarkStart w:id="0" w:name="_GoBack"/>
      <w:r>
        <w:rPr>
          <w:rFonts w:hint="eastAsia" w:ascii="ＭＳ 明朝" w:hAnsi="ＭＳ 明朝"/>
          <w:u w:val="single"/>
        </w:rPr>
        <w:t>この規約は</w:t>
      </w:r>
      <w:r>
        <w:rPr>
          <w:rFonts w:hint="eastAsia" w:ascii="ＭＳ 明朝" w:hAnsi="ＭＳ 明朝"/>
          <w:u w:val="single"/>
          <w:lang w:eastAsia="ja-JP"/>
        </w:rPr>
        <w:t>令和５</w:t>
      </w:r>
      <w:r>
        <w:rPr>
          <w:rFonts w:hint="eastAsia" w:ascii="ＭＳ 明朝" w:hAnsi="ＭＳ 明朝"/>
          <w:u w:val="single"/>
        </w:rPr>
        <w:t>年</w:t>
      </w:r>
      <w:r>
        <w:rPr>
          <w:rFonts w:hint="eastAsia" w:ascii="ＭＳ 明朝" w:hAnsi="ＭＳ 明朝"/>
          <w:u w:val="single"/>
          <w:lang w:eastAsia="ja-JP"/>
        </w:rPr>
        <w:t>９</w:t>
      </w:r>
      <w:r>
        <w:rPr>
          <w:rFonts w:hint="eastAsia" w:ascii="ＭＳ 明朝" w:hAnsi="ＭＳ 明朝"/>
          <w:u w:val="single"/>
        </w:rPr>
        <w:t>月</w:t>
      </w:r>
      <w:r>
        <w:rPr>
          <w:rFonts w:hint="eastAsia" w:ascii="ＭＳ 明朝" w:hAnsi="ＭＳ 明朝"/>
          <w:u w:val="single"/>
          <w:lang w:eastAsia="ja-JP"/>
        </w:rPr>
        <w:t>９日</w:t>
      </w:r>
      <w:r>
        <w:rPr>
          <w:rFonts w:hint="eastAsia" w:ascii="ＭＳ 明朝" w:hAnsi="ＭＳ 明朝"/>
          <w:u w:val="single"/>
        </w:rPr>
        <w:t>から施行する。</w:t>
      </w:r>
      <w:bookmarkEnd w:id="0"/>
    </w:p>
    <w:sectPr>
      <w:headerReference r:id="rId3" w:type="default"/>
      <w:footerReference r:id="rId4" w:type="default"/>
      <w:footnotePr>
        <w:numFmt w:val="decimal"/>
      </w:footnotePr>
      <w:pgSz w:w="11906" w:h="16838"/>
      <w:pgMar w:top="902" w:right="1287" w:bottom="1259"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ＭＳ 明朝"/>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rPr>
                              <w:sz w:val="18"/>
                            </w:rP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ＭＳ 明朝"/>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rPr>
                        <w:sz w:val="18"/>
                      </w:rPr>
                      <w:t>1</w:t>
                    </w:r>
                    <w:r>
                      <w:rPr>
                        <w:rFonts w:hint="eastAsia"/>
                        <w:sz w:val="18"/>
                        <w:lang w:eastAsia="ja-JP"/>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3FF"/>
    <w:multiLevelType w:val="multilevel"/>
    <w:tmpl w:val="199A63FF"/>
    <w:lvl w:ilvl="0" w:tentative="0">
      <w:start w:val="8"/>
      <w:numFmt w:val="decimal"/>
      <w:lvlText w:val="第%1条"/>
      <w:lvlJc w:val="left"/>
      <w:pPr>
        <w:tabs>
          <w:tab w:val="left" w:pos="1439"/>
        </w:tabs>
        <w:ind w:left="1439" w:hanging="1080"/>
      </w:pPr>
      <w:rPr>
        <w:rFonts w:hint="default"/>
      </w:rPr>
    </w:lvl>
    <w:lvl w:ilvl="1" w:tentative="0">
      <w:start w:val="1"/>
      <w:numFmt w:val="aiueoFullWidth"/>
      <w:lvlText w:val="(%2)"/>
      <w:lvlJc w:val="left"/>
      <w:pPr>
        <w:tabs>
          <w:tab w:val="left" w:pos="1199"/>
        </w:tabs>
        <w:ind w:left="1199" w:hanging="420"/>
      </w:pPr>
    </w:lvl>
    <w:lvl w:ilvl="2" w:tentative="0">
      <w:start w:val="1"/>
      <w:numFmt w:val="decimalEnclosedCircle"/>
      <w:lvlText w:val="%3"/>
      <w:lvlJc w:val="lef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aiueoFullWidth"/>
      <w:lvlText w:val="(%5)"/>
      <w:lvlJc w:val="left"/>
      <w:pPr>
        <w:tabs>
          <w:tab w:val="left" w:pos="2459"/>
        </w:tabs>
        <w:ind w:left="2459" w:hanging="420"/>
      </w:pPr>
    </w:lvl>
    <w:lvl w:ilvl="5" w:tentative="0">
      <w:start w:val="1"/>
      <w:numFmt w:val="decimalEnclosedCircle"/>
      <w:lvlText w:val="%6"/>
      <w:lvlJc w:val="lef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aiueoFullWidth"/>
      <w:lvlText w:val="(%8)"/>
      <w:lvlJc w:val="left"/>
      <w:pPr>
        <w:tabs>
          <w:tab w:val="left" w:pos="3719"/>
        </w:tabs>
        <w:ind w:left="3719" w:hanging="420"/>
      </w:pPr>
    </w:lvl>
    <w:lvl w:ilvl="8" w:tentative="0">
      <w:start w:val="1"/>
      <w:numFmt w:val="decimalEnclosedCircle"/>
      <w:lvlText w:val="%9"/>
      <w:lvlJc w:val="left"/>
      <w:pPr>
        <w:tabs>
          <w:tab w:val="left" w:pos="4139"/>
        </w:tabs>
        <w:ind w:left="4139" w:hanging="420"/>
      </w:pPr>
    </w:lvl>
  </w:abstractNum>
  <w:abstractNum w:abstractNumId="1">
    <w:nsid w:val="35802638"/>
    <w:multiLevelType w:val="multilevel"/>
    <w:tmpl w:val="35802638"/>
    <w:lvl w:ilvl="0" w:tentative="0">
      <w:start w:val="1"/>
      <w:numFmt w:val="decimal"/>
      <w:lvlText w:val="第%1章"/>
      <w:lvlJc w:val="left"/>
      <w:pPr>
        <w:tabs>
          <w:tab w:val="left" w:pos="3270"/>
        </w:tabs>
        <w:ind w:left="3270" w:hanging="1290"/>
      </w:pPr>
      <w:rPr>
        <w:rFonts w:hint="default"/>
      </w:rPr>
    </w:lvl>
    <w:lvl w:ilvl="1" w:tentative="0">
      <w:start w:val="1"/>
      <w:numFmt w:val="decimal"/>
      <w:lvlText w:val="第%2条"/>
      <w:lvlJc w:val="left"/>
      <w:pPr>
        <w:tabs>
          <w:tab w:val="left" w:pos="3450"/>
        </w:tabs>
        <w:ind w:left="3450" w:hanging="720"/>
      </w:pPr>
      <w:rPr>
        <w:rFonts w:hint="default"/>
      </w:rPr>
    </w:lvl>
    <w:lvl w:ilvl="2" w:tentative="0">
      <w:start w:val="1"/>
      <w:numFmt w:val="decimalEnclosedCircle"/>
      <w:lvlText w:val="%3"/>
      <w:lvlJc w:val="left"/>
      <w:pPr>
        <w:tabs>
          <w:tab w:val="left" w:pos="3570"/>
        </w:tabs>
        <w:ind w:left="3570" w:hanging="420"/>
      </w:pPr>
    </w:lvl>
    <w:lvl w:ilvl="3" w:tentative="0">
      <w:start w:val="1"/>
      <w:numFmt w:val="decimal"/>
      <w:lvlText w:val="%4."/>
      <w:lvlJc w:val="left"/>
      <w:pPr>
        <w:tabs>
          <w:tab w:val="left" w:pos="3990"/>
        </w:tabs>
        <w:ind w:left="3990" w:hanging="420"/>
      </w:pPr>
    </w:lvl>
    <w:lvl w:ilvl="4" w:tentative="0">
      <w:start w:val="1"/>
      <w:numFmt w:val="aiueoFullWidth"/>
      <w:lvlText w:val="(%5)"/>
      <w:lvlJc w:val="left"/>
      <w:pPr>
        <w:tabs>
          <w:tab w:val="left" w:pos="4410"/>
        </w:tabs>
        <w:ind w:left="4410" w:hanging="420"/>
      </w:pPr>
    </w:lvl>
    <w:lvl w:ilvl="5" w:tentative="0">
      <w:start w:val="1"/>
      <w:numFmt w:val="decimalEnclosedCircle"/>
      <w:lvlText w:val="%6"/>
      <w:lvlJc w:val="left"/>
      <w:pPr>
        <w:tabs>
          <w:tab w:val="left" w:pos="4830"/>
        </w:tabs>
        <w:ind w:left="4830" w:hanging="420"/>
      </w:pPr>
    </w:lvl>
    <w:lvl w:ilvl="6" w:tentative="0">
      <w:start w:val="1"/>
      <w:numFmt w:val="decimal"/>
      <w:lvlText w:val="%7."/>
      <w:lvlJc w:val="left"/>
      <w:pPr>
        <w:tabs>
          <w:tab w:val="left" w:pos="5250"/>
        </w:tabs>
        <w:ind w:left="5250" w:hanging="420"/>
      </w:pPr>
    </w:lvl>
    <w:lvl w:ilvl="7" w:tentative="0">
      <w:start w:val="1"/>
      <w:numFmt w:val="aiueoFullWidth"/>
      <w:lvlText w:val="(%8)"/>
      <w:lvlJc w:val="left"/>
      <w:pPr>
        <w:tabs>
          <w:tab w:val="left" w:pos="5670"/>
        </w:tabs>
        <w:ind w:left="5670" w:hanging="420"/>
      </w:pPr>
    </w:lvl>
    <w:lvl w:ilvl="8" w:tentative="0">
      <w:start w:val="1"/>
      <w:numFmt w:val="decimalEnclosedCircle"/>
      <w:lvlText w:val="%9"/>
      <w:lvlJc w:val="left"/>
      <w:pPr>
        <w:tabs>
          <w:tab w:val="left" w:pos="6090"/>
        </w:tabs>
        <w:ind w:left="6090" w:hanging="420"/>
      </w:pPr>
    </w:lvl>
  </w:abstractNum>
  <w:abstractNum w:abstractNumId="2">
    <w:nsid w:val="396643BE"/>
    <w:multiLevelType w:val="multilevel"/>
    <w:tmpl w:val="396643BE"/>
    <w:lvl w:ilvl="0" w:tentative="0">
      <w:start w:val="3"/>
      <w:numFmt w:val="decimal"/>
      <w:lvlText w:val="第%1章"/>
      <w:lvlJc w:val="left"/>
      <w:pPr>
        <w:tabs>
          <w:tab w:val="left" w:pos="2715"/>
        </w:tabs>
        <w:ind w:left="2715" w:hanging="735"/>
      </w:pPr>
      <w:rPr>
        <w:rFonts w:hint="default"/>
      </w:rPr>
    </w:lvl>
    <w:lvl w:ilvl="1" w:tentative="0">
      <w:start w:val="1"/>
      <w:numFmt w:val="aiueoFullWidth"/>
      <w:lvlText w:val="(%2)"/>
      <w:lvlJc w:val="left"/>
      <w:pPr>
        <w:tabs>
          <w:tab w:val="left" w:pos="2820"/>
        </w:tabs>
        <w:ind w:left="2820" w:hanging="420"/>
      </w:pPr>
    </w:lvl>
    <w:lvl w:ilvl="2" w:tentative="0">
      <w:start w:val="1"/>
      <w:numFmt w:val="decimalEnclosedCircle"/>
      <w:lvlText w:val="%3"/>
      <w:lvlJc w:val="left"/>
      <w:pPr>
        <w:tabs>
          <w:tab w:val="left" w:pos="3240"/>
        </w:tabs>
        <w:ind w:left="3240" w:hanging="420"/>
      </w:pPr>
    </w:lvl>
    <w:lvl w:ilvl="3" w:tentative="0">
      <w:start w:val="1"/>
      <w:numFmt w:val="decimal"/>
      <w:lvlText w:val="%4."/>
      <w:lvlJc w:val="left"/>
      <w:pPr>
        <w:tabs>
          <w:tab w:val="left" w:pos="3660"/>
        </w:tabs>
        <w:ind w:left="3660" w:hanging="420"/>
      </w:pPr>
    </w:lvl>
    <w:lvl w:ilvl="4" w:tentative="0">
      <w:start w:val="1"/>
      <w:numFmt w:val="aiueoFullWidth"/>
      <w:lvlText w:val="(%5)"/>
      <w:lvlJc w:val="left"/>
      <w:pPr>
        <w:tabs>
          <w:tab w:val="left" w:pos="4080"/>
        </w:tabs>
        <w:ind w:left="4080" w:hanging="420"/>
      </w:pPr>
    </w:lvl>
    <w:lvl w:ilvl="5" w:tentative="0">
      <w:start w:val="1"/>
      <w:numFmt w:val="decimalEnclosedCircle"/>
      <w:lvlText w:val="%6"/>
      <w:lvlJc w:val="left"/>
      <w:pPr>
        <w:tabs>
          <w:tab w:val="left" w:pos="4500"/>
        </w:tabs>
        <w:ind w:left="4500" w:hanging="420"/>
      </w:pPr>
    </w:lvl>
    <w:lvl w:ilvl="6" w:tentative="0">
      <w:start w:val="1"/>
      <w:numFmt w:val="decimal"/>
      <w:lvlText w:val="%7."/>
      <w:lvlJc w:val="left"/>
      <w:pPr>
        <w:tabs>
          <w:tab w:val="left" w:pos="4920"/>
        </w:tabs>
        <w:ind w:left="4920" w:hanging="420"/>
      </w:pPr>
    </w:lvl>
    <w:lvl w:ilvl="7" w:tentative="0">
      <w:start w:val="1"/>
      <w:numFmt w:val="aiueoFullWidth"/>
      <w:lvlText w:val="(%8)"/>
      <w:lvlJc w:val="left"/>
      <w:pPr>
        <w:tabs>
          <w:tab w:val="left" w:pos="5340"/>
        </w:tabs>
        <w:ind w:left="5340" w:hanging="420"/>
      </w:pPr>
    </w:lvl>
    <w:lvl w:ilvl="8" w:tentative="0">
      <w:start w:val="1"/>
      <w:numFmt w:val="decimalEnclosedCircle"/>
      <w:lvlText w:val="%9"/>
      <w:lvlJc w:val="left"/>
      <w:pPr>
        <w:tabs>
          <w:tab w:val="left" w:pos="5760"/>
        </w:tabs>
        <w:ind w:left="5760" w:hanging="420"/>
      </w:pPr>
    </w:lvl>
  </w:abstractNum>
  <w:abstractNum w:abstractNumId="3">
    <w:nsid w:val="56A9640C"/>
    <w:multiLevelType w:val="multilevel"/>
    <w:tmpl w:val="56A9640C"/>
    <w:lvl w:ilvl="0" w:tentative="0">
      <w:start w:val="2"/>
      <w:numFmt w:val="decimal"/>
      <w:lvlText w:val="第%1条"/>
      <w:lvlJc w:val="left"/>
      <w:pPr>
        <w:tabs>
          <w:tab w:val="left" w:pos="1260"/>
        </w:tabs>
        <w:ind w:left="1260" w:hanging="1080"/>
      </w:pPr>
      <w:rPr>
        <w:rFonts w:hint="default"/>
        <w:lang w:val="en-US"/>
      </w:rPr>
    </w:lvl>
    <w:lvl w:ilvl="1" w:tentative="0">
      <w:start w:val="1"/>
      <w:numFmt w:val="decimalFullWidth"/>
      <w:lvlText w:val="（%2）"/>
      <w:lvlJc w:val="left"/>
      <w:pPr>
        <w:tabs>
          <w:tab w:val="left" w:pos="1260"/>
        </w:tabs>
        <w:ind w:left="1260" w:hanging="720"/>
      </w:pPr>
      <w:rPr>
        <w:rFonts w:hint="default"/>
        <w:color w:val="auto"/>
        <w:lang w:val="en-US"/>
      </w:rPr>
    </w:lvl>
    <w:lvl w:ilvl="2" w:tentative="0">
      <w:start w:val="1"/>
      <w:numFmt w:val="decimalEnclosedCircle"/>
      <w:lvlText w:val="%3"/>
      <w:lvlJc w:val="left"/>
      <w:pPr>
        <w:tabs>
          <w:tab w:val="left" w:pos="2700"/>
        </w:tabs>
        <w:ind w:left="2700" w:hanging="420"/>
      </w:pPr>
    </w:lvl>
    <w:lvl w:ilvl="3" w:tentative="0">
      <w:start w:val="1"/>
      <w:numFmt w:val="decimal"/>
      <w:lvlText w:val="%4."/>
      <w:lvlJc w:val="left"/>
      <w:pPr>
        <w:tabs>
          <w:tab w:val="left" w:pos="3120"/>
        </w:tabs>
        <w:ind w:left="3120" w:hanging="420"/>
      </w:pPr>
    </w:lvl>
    <w:lvl w:ilvl="4" w:tentative="0">
      <w:start w:val="1"/>
      <w:numFmt w:val="aiueoFullWidth"/>
      <w:lvlText w:val="(%5)"/>
      <w:lvlJc w:val="left"/>
      <w:pPr>
        <w:tabs>
          <w:tab w:val="left" w:pos="3540"/>
        </w:tabs>
        <w:ind w:left="3540" w:hanging="420"/>
      </w:pPr>
    </w:lvl>
    <w:lvl w:ilvl="5" w:tentative="0">
      <w:start w:val="1"/>
      <w:numFmt w:val="decimalEnclosedCircle"/>
      <w:lvlText w:val="%6"/>
      <w:lvlJc w:val="left"/>
      <w:pPr>
        <w:tabs>
          <w:tab w:val="left" w:pos="3960"/>
        </w:tabs>
        <w:ind w:left="3960" w:hanging="420"/>
      </w:pPr>
    </w:lvl>
    <w:lvl w:ilvl="6" w:tentative="0">
      <w:start w:val="1"/>
      <w:numFmt w:val="decimal"/>
      <w:lvlText w:val="%7."/>
      <w:lvlJc w:val="left"/>
      <w:pPr>
        <w:tabs>
          <w:tab w:val="left" w:pos="4380"/>
        </w:tabs>
        <w:ind w:left="4380" w:hanging="420"/>
      </w:pPr>
    </w:lvl>
    <w:lvl w:ilvl="7" w:tentative="0">
      <w:start w:val="1"/>
      <w:numFmt w:val="aiueoFullWidth"/>
      <w:lvlText w:val="(%8)"/>
      <w:lvlJc w:val="left"/>
      <w:pPr>
        <w:tabs>
          <w:tab w:val="left" w:pos="4800"/>
        </w:tabs>
        <w:ind w:left="4800" w:hanging="420"/>
      </w:pPr>
    </w:lvl>
    <w:lvl w:ilvl="8" w:tentative="0">
      <w:start w:val="1"/>
      <w:numFmt w:val="decimalEnclosedCircle"/>
      <w:lvlText w:val="%9"/>
      <w:lvlJc w:val="left"/>
      <w:pPr>
        <w:tabs>
          <w:tab w:val="left" w:pos="5220"/>
        </w:tabs>
        <w:ind w:left="522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hyphenationZone w:val="360"/>
  <w:drawingGridHorizontalSpacing w:val="105"/>
  <w:displayHorizontalDrawingGridEvery w:val="1"/>
  <w:displayVerticalDrawingGridEvery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E510B"/>
    <w:rsid w:val="073B5886"/>
    <w:rsid w:val="2EBA76F8"/>
    <w:rsid w:val="3CE17EE6"/>
    <w:rsid w:val="4BBE6534"/>
    <w:rsid w:val="4BDE26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78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semiHidden/>
    <w:uiPriority w:val="78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style>
  <w:style w:type="paragraph" w:styleId="3">
    <w:name w:val="header"/>
    <w:basedOn w:val="1"/>
    <w:uiPriority w:val="0"/>
    <w:pPr>
      <w:tabs>
        <w:tab w:val="center" w:pos="4153"/>
        <w:tab w:val="right" w:pos="8306"/>
      </w:tabs>
      <w:snapToGrid w:val="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 </Company>
  <Pages>2</Pages>
  <Words>209</Words>
  <Characters>1196</Characters>
  <Lines>9</Lines>
  <Paragraphs>2</Paragraphs>
  <ScaleCrop>false</ScaleCrop>
  <LinksUpToDate>false</LinksUpToDate>
  <CharactersWithSpaces>1468</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2014-01-05T05:34:00Z</dcterms:created>
  <dc:creator>se-shimizu</dc:creator>
  <cp:lastModifiedBy>user</cp:lastModifiedBy>
  <cp:lastPrinted>2008-03-25T07:28:00Z</cp:lastPrinted>
  <dcterms:modified xsi:type="dcterms:W3CDTF">2023-09-08T19:36:50Z</dcterms:modified>
  <dc:title>　　　　　　　　　　さいたま市野球連盟大宮支部審判部規約</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