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ＭＳ ゴシック" w:eastAsia="ＭＳ ゴシック" w:cs="ＭＳ ゴシック"/>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4144010</wp:posOffset>
                </wp:positionH>
                <wp:positionV relativeFrom="paragraph">
                  <wp:posOffset>-299720</wp:posOffset>
                </wp:positionV>
                <wp:extent cx="1189990" cy="323850"/>
                <wp:effectExtent l="4445" t="4445" r="5715" b="14605"/>
                <wp:wrapNone/>
                <wp:docPr id="2" name="テキストボックス 2"/>
                <wp:cNvGraphicFramePr/>
                <a:graphic xmlns:a="http://schemas.openxmlformats.org/drawingml/2006/main">
                  <a:graphicData uri="http://schemas.microsoft.com/office/word/2010/wordprocessingShape">
                    <wps:wsp>
                      <wps:cNvSpPr txBox="1"/>
                      <wps:spPr>
                        <a:xfrm>
                          <a:off x="5775960" y="467995"/>
                          <a:ext cx="1189990"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ＭＳ 明朝"/>
                                <w:lang w:eastAsia="ja-JP"/>
                              </w:rPr>
                            </w:pPr>
                            <w:r>
                              <w:rPr>
                                <w:rFonts w:hint="eastAsia"/>
                                <w:lang w:val="en-US" w:eastAsia="ja-JP"/>
                              </w:rPr>
                              <w:t>R06.01改正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3pt;margin-top:-23.6pt;height:25.5pt;width:93.7pt;z-index:251659264;mso-width-relative:page;mso-height-relative:page;" fillcolor="#FFFFFF [3201]" filled="t" stroked="t" coordsize="21600,21600" o:gfxdata="UEsDBAoAAAAAAIdO4kAAAAAAAAAAAAAAAAAEAAAAZHJzL1BLAwQUAAAACACHTuJAEXkTKtcAAAAJ&#10;AQAADwAAAGRycy9kb3ducmV2LnhtbE2PwU7DMBBE70j8g7VI3Fq7SQlRiFMJJCTEjTYXbm68TSLs&#10;dRS7Tfl7lhMcV/s086beXb0TF5zjGEjDZq1AIHXBjtRraA+vqxJETIascYFQwzdG2DW3N7WpbFjo&#10;Ay/71AsOoVgZDUNKUyVl7Ab0Jq7DhMS/U5i9SXzOvbSzWTjcO5kpVUhvRuKGwUz4MmD3tT97DW/F&#10;c/rE1r7bPMvD0spuPrmo9f3dRj2BSHhNfzD86rM6NOx0DGeyUTgNxUNWMKphtX3MQDBRbhWvO2rI&#10;S5BNLf8vaH4AUEsDBBQAAAAIAIdO4kCd1CZVVwIAAIMEAAAOAAAAZHJzL2Uyb0RvYy54bWytVM2O&#10;EzEMviPxDlHu7PS/narTVemqCKliVyqIc5rJtCMycUjSzizHVlrxELwC4szzzIvgpD9bKCdED6kd&#10;O5/tz/aMbqtCkq0wNgeV0OZNgxKhOKS5WiX0w/vZqwEl1jGVMglKJPRRWHo7fvliVOqhaMEaZCoM&#10;QRBlh6VO6No5PYwiy9eiYPYGtFBozMAUzKFqVlFqWInohYxajUYvKsGk2gAX1uLt3cFIxwE/ywR3&#10;91lmhSMyoZibC6cJ59Kf0XjEhivD9DrnxzTYP2RRsFxh0DPUHXOMbEx+BVXk3ICFzN1wKCLIspyL&#10;UANW02z8Uc1izbQItSA5Vp9psv8Plr/bPhiSpwltUaJYgS2q90/17nu9+1nvv9b7b/V+X+9+oEpa&#10;nq1S2yE+Wmh85qrXUGHXT/cWLz0JVWYK/4/lEbR3+/1u3EP2HxPa6fXjuHugXVSOcP++OYjjGO0c&#10;Hdqt9qAb+hI9A2lj3RsBBfFCQg22NbDNtnPrMCl0Pbn4uBZkns5yKYNiVsupNGTLcARm4efD45Pf&#10;3KQiZUJ7bYx9BeGxzxBLyfinawTEkwphPT8HHrzkqmV1JG0J6SNyZuAwg1bzWY64c2bdAzM4dEgA&#10;LpK7xyOTgMnAUaJkDebL3+69P84CWikpcYgTaj9vmBGUyLcKpyRudjp+6oPS6fZbqJhLy/LSojbF&#10;FJCkJq6s5kH0/k6exMxA8RH3beKjookpjrET6k7i1B1WC/eVi8kkOOGca+bmaqG5h/bkKphsHGR5&#10;aJ2n6cDNkT2c9NCe41b6VbrUg9fzt2P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F5EyrXAAAA&#10;CQEAAA8AAAAAAAAAAQAgAAAAIgAAAGRycy9kb3ducmV2LnhtbFBLAQIUABQAAAAIAIdO4kCd1CZV&#10;VwIAAIMEAAAOAAAAAAAAAAEAIAAAACYBAABkcnMvZTJvRG9jLnhtbFBLBQYAAAAABgAGAFkBAADv&#10;BQAAAAA=&#10;">
                <v:fill on="t" focussize="0,0"/>
                <v:stroke weight="0.5pt" color="#000000 [3204]" joinstyle="round"/>
                <v:imagedata o:title=""/>
                <o:lock v:ext="edit" aspectratio="f"/>
                <v:textbox>
                  <w:txbxContent>
                    <w:p>
                      <w:pPr>
                        <w:jc w:val="center"/>
                        <w:rPr>
                          <w:rFonts w:hint="eastAsia" w:eastAsia="ＭＳ 明朝"/>
                          <w:lang w:eastAsia="ja-JP"/>
                        </w:rPr>
                      </w:pPr>
                      <w:r>
                        <w:rPr>
                          <w:rFonts w:hint="eastAsia"/>
                          <w:lang w:val="en-US" w:eastAsia="ja-JP"/>
                        </w:rPr>
                        <w:t>R06.01改正</w:t>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-309245</wp:posOffset>
                </wp:positionV>
                <wp:extent cx="628650" cy="295275"/>
                <wp:effectExtent l="0" t="0" r="0" b="9525"/>
                <wp:wrapNone/>
                <wp:docPr id="1" name="テキストボックス 2"/>
                <wp:cNvGraphicFramePr/>
                <a:graphic xmlns:a="http://schemas.openxmlformats.org/drawingml/2006/main">
                  <a:graphicData uri="http://schemas.microsoft.com/office/word/2010/wordprocessingShape">
                    <wps:wsp>
                      <wps:cNvSpPr txBox="1"/>
                      <wps:spPr>
                        <a:xfrm>
                          <a:off x="0" y="0"/>
                          <a:ext cx="628650" cy="295275"/>
                        </a:xfrm>
                        <a:prstGeom prst="rect">
                          <a:avLst/>
                        </a:prstGeom>
                        <a:solidFill>
                          <a:srgbClr val="FFFFFF"/>
                        </a:solidFill>
                        <a:ln w="9525">
                          <a:noFill/>
                        </a:ln>
                      </wps:spPr>
                      <wps:txbx>
                        <w:txbxContent>
                          <w:p>
                            <w:pPr>
                              <w:jc w:val="center"/>
                              <w:rPr>
                                <w:rFonts w:hint="eastAsia"/>
                              </w:rPr>
                            </w:pPr>
                          </w:p>
                        </w:txbxContent>
                      </wps:txbx>
                      <wps:bodyPr wrap="square" upright="1"/>
                    </wps:wsp>
                  </a:graphicData>
                </a:graphic>
              </wp:anchor>
            </w:drawing>
          </mc:Choice>
          <mc:Fallback>
            <w:pict>
              <v:shape id="テキストボックス 2" o:spid="_x0000_s1026" o:spt="202" type="#_x0000_t202" style="position:absolute;left:0pt;margin-left:186.75pt;margin-top:-24.35pt;height:23.25pt;width:49.5pt;z-index:251658240;mso-width-relative:page;mso-height-relative:page;" fillcolor="#FFFFFF" filled="t" stroked="f" coordsize="21600,21600" o:gfxdata="UEsDBAoAAAAAAIdO4kAAAAAAAAAAAAAAAAAEAAAAZHJzL1BLAwQUAAAACACHTuJAQmxBT9gAAAAK&#10;AQAADwAAAGRycy9kb3ducmV2LnhtbE2PwW7CMAyG75P2DpEn7TJBSimElaZIm7RpVxgP4DahrWic&#10;qgkU3n7eaTv696ffn4vdzfXiasfQedKwmCcgLNXedNRoOH5/zDYgQkQy2HuyGu42wK58fCgwN36i&#10;vb0eYiO4hEKOGtoYh1zKULfWYZj7wRLvTn50GHkcG2lGnLjc9TJNkrV02BFfaHGw762tz4eL03D6&#10;ml5Wr1P1GY9qn63fsFOVv2v9/LRItiCivcU/GH71WR1Kdqr8hUwQvYalWq4Y1TDLNgoEE5lKOak4&#10;SVOQZSH/v1D+AFBLAwQUAAAACACHTuJAMvXgMMIBAABOAwAADgAAAGRycy9lMm9Eb2MueG1srVNL&#10;btswEN0X6B0I7ms5AuymguUASeBuirZAmgPQFCUR4K9D2pK3FlD0EL1C0XXPo4tkSCtOm+yKakFx&#10;Zjhv5r0hV1e9VmQvwEtrSnoxm1MiDLeVNE1J779s3lxS4gMzFVPWiJIehKdX69evVp0rRG5bqyoB&#10;BEGMLzpX0jYEV2SZ563QzM+sEwaDtQXNAprQZBWwDtG1yvL5fJl1FioHlgvv0Xt7CtJ1wq9rwcOn&#10;uvYiEFVS7C2kFdK6jWu2XrGiAeZayac22D90oZk0WPQMdcsCIzuQL6C05GC9rcOMW53ZupZcJA7I&#10;5mL+jM1dy5xIXFAc784y+f8Hyz/uPwORFc6OEsM0jmgcvo3Hn+Px9zh8H4cf4zCMx19okjyq1Tlf&#10;YNKdw7TQX9s+Zk5+j84oQl+Djn+kRzCOuh/OWos+EI7OZX65XGCEYyh/t8jfLiJK9pTswIf3wmoS&#10;NyUFHGVSmO0/+HA6+ngk1vJWyWojlUoGNNsbBWTPcOyb9E3ofx1ThnQlxeKLhGxszD9BK4PNRK4n&#10;TnEX+m0/Ed3a6oD8O7w3JfVfdwwEJTsHsmmx1aRHSsahJU7TBYu34k87lXh6Bu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mxBT9gAAAAKAQAADwAAAAAAAAABACAAAAAiAAAAZHJzL2Rvd25yZXYu&#10;eG1sUEsBAhQAFAAAAAgAh07iQDL14DDCAQAATgMAAA4AAAAAAAAAAQAgAAAAJwEAAGRycy9lMm9E&#10;b2MueG1sUEsFBgAAAAAGAAYAWQEAAFsFAAAAAA==&#10;">
                <v:fill on="t" focussize="0,0"/>
                <v:stroke on="f"/>
                <v:imagedata o:title=""/>
                <o:lock v:ext="edit" aspectratio="f"/>
                <v:textbox>
                  <w:txbxContent>
                    <w:p>
                      <w:pPr>
                        <w:jc w:val="center"/>
                        <w:rPr>
                          <w:rFonts w:hint="eastAsia"/>
                        </w:rPr>
                      </w:pPr>
                    </w:p>
                  </w:txbxContent>
                </v:textbox>
              </v:shape>
            </w:pict>
          </mc:Fallback>
        </mc:AlternateContent>
      </w:r>
      <w:r>
        <w:rPr>
          <w:rFonts w:hint="eastAsia" w:ascii="ＭＳ ゴシック" w:hAnsi="ＭＳ ゴシック" w:eastAsia="ＭＳ ゴシック" w:cs="ＭＳ ゴシック"/>
          <w:sz w:val="32"/>
          <w:szCs w:val="32"/>
        </w:rPr>
        <w:t>さいたま市野球連盟連合会大宮野球連盟登録要綱</w:t>
      </w:r>
    </w:p>
    <w:p>
      <w:pPr>
        <w:rPr>
          <w:rFonts w:hint="eastAsia"/>
          <w:sz w:val="22"/>
          <w:szCs w:val="22"/>
        </w:rPr>
      </w:pPr>
      <w:r>
        <w:rPr>
          <w:rFonts w:hint="eastAsia"/>
          <w:sz w:val="22"/>
          <w:szCs w:val="22"/>
        </w:rPr>
        <w:t>１、大宮野球連盟の登録区分は、Ａ級</w:t>
      </w:r>
      <w:r>
        <w:rPr>
          <w:rFonts w:hint="eastAsia"/>
          <w:sz w:val="22"/>
          <w:szCs w:val="22"/>
          <w:lang w:eastAsia="ja-JP"/>
        </w:rPr>
        <w:t>並びに</w:t>
      </w:r>
      <w:r>
        <w:rPr>
          <w:rFonts w:hint="eastAsia"/>
          <w:sz w:val="22"/>
          <w:szCs w:val="22"/>
        </w:rPr>
        <w:t>Ｂ級とする。</w:t>
      </w:r>
      <w:r>
        <w:rPr>
          <w:rFonts w:hint="eastAsia"/>
          <w:sz w:val="22"/>
          <w:szCs w:val="22"/>
          <w:lang w:val="en-US" w:eastAsia="ja-JP"/>
        </w:rPr>
        <w:t xml:space="preserve"> </w:t>
      </w:r>
    </w:p>
    <w:p>
      <w:pPr>
        <w:rPr>
          <w:rFonts w:hint="eastAsia"/>
          <w:sz w:val="22"/>
          <w:szCs w:val="22"/>
        </w:rPr>
      </w:pPr>
      <w:r>
        <w:rPr>
          <w:rFonts w:hint="eastAsia"/>
          <w:sz w:val="22"/>
          <w:szCs w:val="22"/>
        </w:rPr>
        <w:t>２、登録資格は、一般社会人で編成し、学生については専修学校生、各種学校</w:t>
      </w:r>
    </w:p>
    <w:p>
      <w:pPr>
        <w:rPr>
          <w:rFonts w:hint="eastAsia"/>
          <w:sz w:val="22"/>
          <w:szCs w:val="22"/>
        </w:rPr>
      </w:pPr>
      <w:r>
        <w:rPr>
          <w:rFonts w:hint="eastAsia"/>
          <w:sz w:val="22"/>
          <w:szCs w:val="22"/>
        </w:rPr>
        <w:t>　生および大学生、高校生は同一学校または個人で一</w:t>
      </w:r>
      <w:bookmarkStart w:id="0" w:name="_GoBack"/>
      <w:bookmarkEnd w:id="0"/>
      <w:r>
        <w:rPr>
          <w:rFonts w:hint="eastAsia"/>
          <w:sz w:val="22"/>
          <w:szCs w:val="22"/>
        </w:rPr>
        <w:t>般チームに登録すること</w:t>
      </w:r>
    </w:p>
    <w:p>
      <w:pPr>
        <w:ind w:left="240" w:hanging="240" w:hangingChars="100"/>
        <w:rPr>
          <w:rFonts w:hint="eastAsia"/>
          <w:sz w:val="22"/>
          <w:szCs w:val="22"/>
        </w:rPr>
      </w:pPr>
      <w:r>
        <w:rPr>
          <w:rFonts w:hint="eastAsia"/>
          <w:sz w:val="22"/>
          <w:szCs w:val="22"/>
        </w:rPr>
        <w:t>　ができるが、学校単位で編成する場合は、学校名を使用することができず、クラブ名とする。</w:t>
      </w:r>
    </w:p>
    <w:p>
      <w:pPr>
        <w:ind w:left="240" w:hanging="240" w:hangingChars="100"/>
        <w:rPr>
          <w:rFonts w:hint="eastAsia"/>
          <w:sz w:val="22"/>
          <w:szCs w:val="22"/>
        </w:rPr>
      </w:pPr>
      <w:r>
        <w:rPr>
          <w:rFonts w:hint="eastAsia"/>
          <w:sz w:val="22"/>
          <w:szCs w:val="22"/>
        </w:rPr>
        <w:t xml:space="preserve">３、学生生徒は本連盟以外の組織（例：高校軟式野球連盟等）および他の連盟（さいたま市野球連盟連合会浦和野球連盟等）に登録することができず、   </w:t>
      </w:r>
      <w:r>
        <w:rPr>
          <w:rFonts w:hint="eastAsia"/>
          <w:b w:val="0"/>
          <w:bCs w:val="0"/>
          <w:sz w:val="22"/>
          <w:szCs w:val="22"/>
        </w:rPr>
        <w:t>また社会人も他の連盟に登録することはできない。</w:t>
      </w:r>
    </w:p>
    <w:p>
      <w:pPr>
        <w:ind w:left="240" w:hanging="240" w:hangingChars="100"/>
        <w:rPr>
          <w:rFonts w:hint="eastAsia"/>
          <w:b/>
          <w:color w:val="FF0000"/>
          <w:sz w:val="22"/>
          <w:szCs w:val="22"/>
        </w:rPr>
      </w:pPr>
      <w:r>
        <w:rPr>
          <w:rFonts w:hint="eastAsia"/>
          <w:sz w:val="22"/>
          <w:szCs w:val="22"/>
        </w:rPr>
        <w:t>４、チームの母体は、さいたま市内居住者又はさいたま市内の事業所等に勤務するものによって編成されたチームとする。</w:t>
      </w:r>
    </w:p>
    <w:p>
      <w:pPr>
        <w:ind w:left="240" w:hanging="240" w:hangingChars="100"/>
        <w:rPr>
          <w:rFonts w:hint="eastAsia"/>
          <w:b w:val="0"/>
          <w:bCs w:val="0"/>
          <w:sz w:val="22"/>
          <w:szCs w:val="22"/>
          <w:highlight w:val="yellow"/>
        </w:rPr>
      </w:pPr>
      <w:r>
        <w:rPr>
          <w:rFonts w:hint="eastAsia"/>
          <w:sz w:val="22"/>
          <w:szCs w:val="22"/>
          <w:highlight w:val="yellow"/>
        </w:rPr>
        <w:t>５、</w:t>
      </w:r>
      <w:r>
        <w:rPr>
          <w:rFonts w:hint="eastAsia"/>
          <w:b w:val="0"/>
          <w:bCs w:val="0"/>
          <w:sz w:val="22"/>
          <w:szCs w:val="22"/>
          <w:highlight w:val="yellow"/>
        </w:rPr>
        <w:t>登録</w:t>
      </w:r>
      <w:r>
        <w:rPr>
          <w:rFonts w:hint="eastAsia"/>
          <w:b w:val="0"/>
          <w:bCs w:val="0"/>
          <w:sz w:val="22"/>
          <w:szCs w:val="22"/>
          <w:highlight w:val="yellow"/>
          <w:lang w:eastAsia="ja-JP"/>
        </w:rPr>
        <w:t>名簿（登録変更届出を含む。）</w:t>
      </w:r>
      <w:r>
        <w:rPr>
          <w:rFonts w:hint="eastAsia"/>
          <w:b w:val="0"/>
          <w:bCs w:val="0"/>
          <w:sz w:val="22"/>
          <w:szCs w:val="22"/>
          <w:highlight w:val="yellow"/>
        </w:rPr>
        <w:t>は</w:t>
      </w:r>
      <w:r>
        <w:rPr>
          <w:rFonts w:hint="eastAsia"/>
          <w:b w:val="0"/>
          <w:bCs w:val="0"/>
          <w:sz w:val="22"/>
          <w:szCs w:val="22"/>
          <w:highlight w:val="yellow"/>
          <w:lang w:eastAsia="ja-JP"/>
        </w:rPr>
        <w:t>、</w:t>
      </w:r>
      <w:r>
        <w:rPr>
          <w:rFonts w:hint="eastAsia"/>
          <w:b w:val="0"/>
          <w:bCs w:val="0"/>
          <w:sz w:val="22"/>
          <w:szCs w:val="22"/>
          <w:highlight w:val="yellow"/>
          <w:lang w:val="en-US" w:eastAsia="ja-JP"/>
        </w:rPr>
        <w:t>（公財）全日本軟式野球連盟から提供されて</w:t>
      </w:r>
      <w:r>
        <w:rPr>
          <w:rFonts w:hint="eastAsia"/>
          <w:b w:val="0"/>
          <w:bCs w:val="0"/>
          <w:sz w:val="22"/>
          <w:szCs w:val="22"/>
          <w:highlight w:val="yellow"/>
          <w:lang w:eastAsia="ja-JP"/>
        </w:rPr>
        <w:t>いる「野球競技者登録システム</w:t>
      </w:r>
      <w:r>
        <w:rPr>
          <w:rFonts w:hint="eastAsia"/>
          <w:b w:val="0"/>
          <w:bCs w:val="0"/>
          <w:sz w:val="22"/>
          <w:szCs w:val="22"/>
          <w:highlight w:val="yellow"/>
          <w:lang w:val="en-US" w:eastAsia="ja-JP"/>
        </w:rPr>
        <w:t xml:space="preserve"> 」</w:t>
      </w:r>
      <w:r>
        <w:rPr>
          <w:rFonts w:hint="eastAsia"/>
          <w:b w:val="0"/>
          <w:bCs w:val="0"/>
          <w:sz w:val="22"/>
          <w:szCs w:val="22"/>
          <w:highlight w:val="yellow"/>
          <w:lang w:eastAsia="ja-JP"/>
        </w:rPr>
        <w:t>https://yakyu-net.jp（以下「野球ねっと」）により</w:t>
      </w:r>
      <w:r>
        <w:rPr>
          <w:rFonts w:hint="eastAsia"/>
          <w:b w:val="0"/>
          <w:bCs w:val="0"/>
          <w:sz w:val="22"/>
          <w:szCs w:val="22"/>
          <w:highlight w:val="yellow"/>
        </w:rPr>
        <w:t>作成</w:t>
      </w:r>
      <w:r>
        <w:rPr>
          <w:rFonts w:hint="eastAsia"/>
          <w:b w:val="0"/>
          <w:bCs w:val="0"/>
          <w:sz w:val="22"/>
          <w:szCs w:val="22"/>
          <w:highlight w:val="yellow"/>
          <w:lang w:eastAsia="ja-JP"/>
        </w:rPr>
        <w:t>、提出</w:t>
      </w:r>
      <w:r>
        <w:rPr>
          <w:rFonts w:hint="eastAsia"/>
          <w:b w:val="0"/>
          <w:bCs w:val="0"/>
          <w:sz w:val="22"/>
          <w:szCs w:val="22"/>
          <w:highlight w:val="yellow"/>
        </w:rPr>
        <w:t>すること（</w:t>
      </w:r>
      <w:r>
        <w:rPr>
          <w:rFonts w:hint="eastAsia"/>
          <w:b w:val="0"/>
          <w:bCs w:val="0"/>
          <w:sz w:val="22"/>
          <w:szCs w:val="22"/>
          <w:highlight w:val="yellow"/>
          <w:lang w:eastAsia="ja-JP"/>
        </w:rPr>
        <w:t>やむを得ず、野球ねっとにより作成ができないチームは、個別に事務局あてに連絡すること</w:t>
      </w:r>
      <w:r>
        <w:rPr>
          <w:rFonts w:hint="eastAsia"/>
          <w:b w:val="0"/>
          <w:bCs w:val="0"/>
          <w:sz w:val="22"/>
          <w:szCs w:val="22"/>
          <w:highlight w:val="yellow"/>
        </w:rPr>
        <w:t>。）</w:t>
      </w:r>
      <w:r>
        <w:rPr>
          <w:rFonts w:hint="eastAsia"/>
          <w:b w:val="0"/>
          <w:bCs w:val="0"/>
          <w:sz w:val="22"/>
          <w:szCs w:val="22"/>
          <w:highlight w:val="yellow"/>
          <w:lang w:eastAsia="ja-JP"/>
        </w:rPr>
        <w:t>。</w:t>
      </w:r>
    </w:p>
    <w:p>
      <w:pPr>
        <w:ind w:left="240" w:hanging="240" w:hangingChars="100"/>
        <w:rPr>
          <w:rFonts w:hint="eastAsia"/>
          <w:b w:val="0"/>
          <w:bCs w:val="0"/>
          <w:sz w:val="22"/>
          <w:szCs w:val="22"/>
          <w:highlight w:val="yellow"/>
        </w:rPr>
      </w:pPr>
      <w:r>
        <w:rPr>
          <w:rFonts w:hint="eastAsia"/>
          <w:b w:val="0"/>
          <w:bCs w:val="0"/>
          <w:sz w:val="22"/>
          <w:szCs w:val="22"/>
          <w:highlight w:val="yellow"/>
          <w:lang w:eastAsia="ja-JP"/>
        </w:rPr>
        <w:t>（１）</w:t>
      </w:r>
      <w:r>
        <w:rPr>
          <w:rFonts w:hint="eastAsia"/>
          <w:b w:val="0"/>
          <w:bCs w:val="0"/>
          <w:sz w:val="22"/>
          <w:szCs w:val="22"/>
          <w:highlight w:val="yellow"/>
        </w:rPr>
        <w:t>登録</w:t>
      </w:r>
      <w:r>
        <w:rPr>
          <w:rFonts w:hint="eastAsia"/>
          <w:b w:val="0"/>
          <w:bCs w:val="0"/>
          <w:sz w:val="22"/>
          <w:szCs w:val="22"/>
          <w:highlight w:val="yellow"/>
          <w:lang w:eastAsia="ja-JP"/>
        </w:rPr>
        <w:t>順</w:t>
      </w:r>
      <w:r>
        <w:rPr>
          <w:rFonts w:hint="eastAsia"/>
          <w:b w:val="0"/>
          <w:bCs w:val="0"/>
          <w:sz w:val="22"/>
          <w:szCs w:val="22"/>
          <w:highlight w:val="yellow"/>
        </w:rPr>
        <w:t>は、上から監督</w:t>
      </w:r>
      <w:r>
        <w:rPr>
          <w:rFonts w:hint="eastAsia"/>
          <w:b w:val="0"/>
          <w:bCs w:val="0"/>
          <w:sz w:val="22"/>
          <w:szCs w:val="22"/>
          <w:highlight w:val="yellow"/>
          <w:lang w:eastAsia="ja-JP"/>
        </w:rPr>
        <w:t>（</w:t>
      </w:r>
      <w:r>
        <w:rPr>
          <w:rFonts w:hint="eastAsia"/>
          <w:b w:val="0"/>
          <w:bCs w:val="0"/>
          <w:sz w:val="22"/>
          <w:szCs w:val="22"/>
          <w:highlight w:val="yellow"/>
          <w:lang w:val="en-US" w:eastAsia="ja-JP"/>
        </w:rPr>
        <w:t>30番</w:t>
      </w:r>
      <w:r>
        <w:rPr>
          <w:rFonts w:hint="eastAsia"/>
          <w:b w:val="0"/>
          <w:bCs w:val="0"/>
          <w:sz w:val="22"/>
          <w:szCs w:val="22"/>
          <w:highlight w:val="yellow"/>
          <w:lang w:eastAsia="ja-JP"/>
        </w:rPr>
        <w:t>）</w:t>
      </w:r>
      <w:r>
        <w:rPr>
          <w:rFonts w:hint="eastAsia"/>
          <w:b w:val="0"/>
          <w:bCs w:val="0"/>
          <w:sz w:val="22"/>
          <w:szCs w:val="22"/>
          <w:highlight w:val="yellow"/>
        </w:rPr>
        <w:t>、主将</w:t>
      </w:r>
      <w:r>
        <w:rPr>
          <w:rFonts w:hint="eastAsia"/>
          <w:b w:val="0"/>
          <w:bCs w:val="0"/>
          <w:sz w:val="22"/>
          <w:szCs w:val="22"/>
          <w:highlight w:val="yellow"/>
          <w:lang w:eastAsia="ja-JP"/>
        </w:rPr>
        <w:t>（</w:t>
      </w:r>
      <w:r>
        <w:rPr>
          <w:rFonts w:hint="eastAsia"/>
          <w:b w:val="0"/>
          <w:bCs w:val="0"/>
          <w:sz w:val="22"/>
          <w:szCs w:val="22"/>
          <w:highlight w:val="yellow"/>
          <w:lang w:val="en-US" w:eastAsia="ja-JP"/>
        </w:rPr>
        <w:t>10番）</w:t>
      </w:r>
      <w:r>
        <w:rPr>
          <w:rFonts w:hint="eastAsia"/>
          <w:b w:val="0"/>
          <w:bCs w:val="0"/>
          <w:sz w:val="22"/>
          <w:szCs w:val="22"/>
          <w:highlight w:val="yellow"/>
        </w:rPr>
        <w:t>、</w:t>
      </w:r>
      <w:r>
        <w:rPr>
          <w:rFonts w:hint="eastAsia"/>
          <w:b w:val="0"/>
          <w:bCs w:val="0"/>
          <w:sz w:val="22"/>
          <w:szCs w:val="22"/>
          <w:highlight w:val="yellow"/>
          <w:lang w:eastAsia="ja-JP"/>
        </w:rPr>
        <w:t>選手（</w:t>
      </w:r>
      <w:r>
        <w:rPr>
          <w:rFonts w:hint="eastAsia"/>
          <w:b w:val="0"/>
          <w:bCs w:val="0"/>
          <w:sz w:val="22"/>
          <w:szCs w:val="22"/>
          <w:highlight w:val="yellow"/>
        </w:rPr>
        <w:t>0番から99番の範囲内</w:t>
      </w:r>
      <w:r>
        <w:rPr>
          <w:rFonts w:hint="eastAsia"/>
          <w:b w:val="0"/>
          <w:bCs w:val="0"/>
          <w:sz w:val="22"/>
          <w:szCs w:val="22"/>
          <w:highlight w:val="yellow"/>
          <w:lang w:eastAsia="ja-JP"/>
        </w:rPr>
        <w:t>の</w:t>
      </w:r>
      <w:r>
        <w:rPr>
          <w:rFonts w:hint="eastAsia"/>
          <w:b w:val="0"/>
          <w:bCs w:val="0"/>
          <w:sz w:val="22"/>
          <w:szCs w:val="22"/>
          <w:highlight w:val="yellow"/>
        </w:rPr>
        <w:t>背番号</w:t>
      </w:r>
      <w:r>
        <w:rPr>
          <w:rFonts w:hint="eastAsia"/>
          <w:b w:val="0"/>
          <w:bCs w:val="0"/>
          <w:sz w:val="22"/>
          <w:szCs w:val="22"/>
          <w:highlight w:val="yellow"/>
          <w:lang w:eastAsia="ja-JP"/>
        </w:rPr>
        <w:t>）</w:t>
      </w:r>
      <w:r>
        <w:rPr>
          <w:rFonts w:hint="eastAsia"/>
          <w:b w:val="0"/>
          <w:bCs w:val="0"/>
          <w:sz w:val="22"/>
          <w:szCs w:val="22"/>
          <w:highlight w:val="yellow"/>
        </w:rPr>
        <w:t>の順に記入すること。</w:t>
      </w:r>
      <w:r>
        <w:rPr>
          <w:rFonts w:hint="eastAsia"/>
          <w:sz w:val="22"/>
          <w:szCs w:val="22"/>
          <w:highlight w:val="none"/>
        </w:rPr>
        <w:t>また、スコアラー、マネージャーも</w:t>
      </w:r>
      <w:r>
        <w:rPr>
          <w:rFonts w:hint="eastAsia"/>
          <w:sz w:val="22"/>
          <w:szCs w:val="22"/>
          <w:highlight w:val="yellow"/>
        </w:rPr>
        <w:t>記入</w:t>
      </w:r>
      <w:r>
        <w:rPr>
          <w:rFonts w:hint="eastAsia"/>
          <w:sz w:val="22"/>
          <w:szCs w:val="22"/>
          <w:highlight w:val="yellow"/>
          <w:lang w:eastAsia="ja-JP"/>
        </w:rPr>
        <w:t>し、</w:t>
      </w:r>
      <w:r>
        <w:rPr>
          <w:rFonts w:hint="eastAsia"/>
          <w:b w:val="0"/>
          <w:bCs w:val="0"/>
          <w:sz w:val="22"/>
          <w:szCs w:val="22"/>
          <w:highlight w:val="yellow"/>
        </w:rPr>
        <w:t>登録人員は</w:t>
      </w:r>
      <w:r>
        <w:rPr>
          <w:rFonts w:hint="eastAsia"/>
          <w:b w:val="0"/>
          <w:bCs w:val="0"/>
          <w:sz w:val="22"/>
          <w:szCs w:val="22"/>
          <w:highlight w:val="yellow"/>
          <w:lang w:eastAsia="ja-JP"/>
        </w:rPr>
        <w:t>監督を含む</w:t>
      </w:r>
      <w:r>
        <w:rPr>
          <w:rFonts w:hint="eastAsia"/>
          <w:b w:val="0"/>
          <w:bCs w:val="0"/>
          <w:sz w:val="22"/>
          <w:szCs w:val="22"/>
          <w:highlight w:val="yellow"/>
        </w:rPr>
        <w:t>10名以上2</w:t>
      </w:r>
      <w:r>
        <w:rPr>
          <w:rFonts w:hint="eastAsia"/>
          <w:b w:val="0"/>
          <w:bCs w:val="0"/>
          <w:sz w:val="22"/>
          <w:szCs w:val="22"/>
          <w:highlight w:val="yellow"/>
          <w:lang w:val="en-US" w:eastAsia="ja-JP"/>
        </w:rPr>
        <w:t>5</w:t>
      </w:r>
      <w:r>
        <w:rPr>
          <w:rFonts w:hint="eastAsia"/>
          <w:b w:val="0"/>
          <w:bCs w:val="0"/>
          <w:sz w:val="22"/>
          <w:szCs w:val="22"/>
          <w:highlight w:val="yellow"/>
        </w:rPr>
        <w:t>名以内とする。</w:t>
      </w:r>
    </w:p>
    <w:p>
      <w:pPr>
        <w:ind w:left="240" w:hanging="240" w:hangingChars="100"/>
        <w:rPr>
          <w:rFonts w:hint="eastAsia"/>
          <w:b w:val="0"/>
          <w:bCs w:val="0"/>
          <w:sz w:val="22"/>
          <w:szCs w:val="22"/>
          <w:highlight w:val="yellow"/>
        </w:rPr>
      </w:pPr>
      <w:r>
        <w:rPr>
          <w:rFonts w:hint="eastAsia"/>
          <w:b w:val="0"/>
          <w:bCs w:val="0"/>
          <w:sz w:val="22"/>
          <w:szCs w:val="22"/>
          <w:highlight w:val="yellow"/>
          <w:lang w:eastAsia="ja-JP"/>
        </w:rPr>
        <w:t>　</w:t>
      </w:r>
      <w:r>
        <w:rPr>
          <w:rFonts w:hint="eastAsia"/>
          <w:b w:val="0"/>
          <w:bCs w:val="0"/>
          <w:sz w:val="22"/>
          <w:szCs w:val="22"/>
          <w:highlight w:val="yellow"/>
        </w:rPr>
        <w:t>【10名に満たないチームは登録できません。】</w:t>
      </w:r>
    </w:p>
    <w:p>
      <w:pPr>
        <w:ind w:left="240" w:hanging="240" w:hangingChars="100"/>
        <w:rPr>
          <w:rFonts w:hint="eastAsia"/>
          <w:sz w:val="22"/>
          <w:szCs w:val="22"/>
          <w:highlight w:val="yellow"/>
        </w:rPr>
      </w:pPr>
      <w:r>
        <w:rPr>
          <w:rFonts w:hint="eastAsia"/>
          <w:sz w:val="22"/>
          <w:szCs w:val="22"/>
          <w:highlight w:val="yellow"/>
          <w:lang w:eastAsia="ja-JP"/>
        </w:rPr>
        <w:t>（２）</w:t>
      </w:r>
      <w:r>
        <w:rPr>
          <w:rFonts w:hint="eastAsia"/>
          <w:sz w:val="22"/>
          <w:szCs w:val="22"/>
          <w:highlight w:val="yellow"/>
        </w:rPr>
        <w:t>代表者及び文書連絡先の住所・電話番号は、現住所及び自宅の電話番号、携帯電話番号を記入すること。なお、</w:t>
      </w:r>
      <w:r>
        <w:rPr>
          <w:rFonts w:hint="eastAsia"/>
          <w:b w:val="0"/>
          <w:bCs w:val="0"/>
          <w:sz w:val="22"/>
          <w:szCs w:val="22"/>
          <w:highlight w:val="yellow"/>
        </w:rPr>
        <w:t>文書連絡先は文書が必ず届くように「〇〇方」など正確に書くこと。</w:t>
      </w:r>
    </w:p>
    <w:p>
      <w:pPr>
        <w:ind w:left="240" w:hanging="240" w:hangingChars="100"/>
        <w:rPr>
          <w:rFonts w:hint="eastAsia"/>
          <w:b w:val="0"/>
          <w:bCs w:val="0"/>
          <w:sz w:val="22"/>
          <w:szCs w:val="22"/>
          <w:highlight w:val="yellow"/>
          <w:u w:val="single"/>
          <w:lang w:eastAsia="ja-JP"/>
        </w:rPr>
      </w:pPr>
      <w:r>
        <w:rPr>
          <w:rFonts w:hint="eastAsia"/>
          <w:b w:val="0"/>
          <w:bCs w:val="0"/>
          <w:sz w:val="22"/>
          <w:szCs w:val="22"/>
          <w:highlight w:val="yellow"/>
          <w:u w:val="single"/>
          <w:lang w:eastAsia="ja-JP"/>
        </w:rPr>
        <w:t>（３）野球ねっとの「備考１欄」には、勤務務先、自宅住所、学校名のいずれかを記入すること。※住所の場合は、〇〇市〇〇区までとすること。</w:t>
      </w:r>
    </w:p>
    <w:p>
      <w:pPr>
        <w:ind w:left="240" w:hanging="240" w:hangingChars="100"/>
        <w:rPr>
          <w:rFonts w:hint="eastAsia"/>
          <w:color w:val="FF0000"/>
          <w:sz w:val="22"/>
          <w:szCs w:val="22"/>
        </w:rPr>
      </w:pPr>
      <w:r>
        <w:rPr>
          <w:rFonts w:hint="eastAsia"/>
          <w:sz w:val="22"/>
          <w:szCs w:val="22"/>
          <w:lang w:eastAsia="ja-JP"/>
        </w:rPr>
        <w:t>６</w:t>
      </w:r>
      <w:r>
        <w:rPr>
          <w:rFonts w:hint="eastAsia"/>
          <w:sz w:val="22"/>
          <w:szCs w:val="22"/>
        </w:rPr>
        <w:t>、</w:t>
      </w:r>
      <w:r>
        <w:rPr>
          <w:rFonts w:hint="eastAsia"/>
          <w:b w:val="0"/>
          <w:bCs/>
          <w:sz w:val="22"/>
          <w:szCs w:val="22"/>
        </w:rPr>
        <w:t>チーム連絡先は、</w:t>
      </w:r>
      <w:r>
        <w:rPr>
          <w:rFonts w:hint="eastAsia"/>
          <w:b w:val="0"/>
          <w:bCs/>
          <w:color w:val="FF0000"/>
          <w:sz w:val="22"/>
          <w:szCs w:val="22"/>
          <w:u w:val="wavyHeavy"/>
        </w:rPr>
        <w:t>原則、</w:t>
      </w:r>
      <w:r>
        <w:rPr>
          <w:rFonts w:hint="eastAsia"/>
          <w:b w:val="0"/>
          <w:bCs/>
          <w:sz w:val="22"/>
          <w:szCs w:val="22"/>
        </w:rPr>
        <w:t>市内在住者とする。</w:t>
      </w:r>
    </w:p>
    <w:p>
      <w:pPr>
        <w:ind w:left="240" w:hanging="240" w:hangingChars="100"/>
        <w:rPr>
          <w:rFonts w:hint="eastAsia"/>
          <w:sz w:val="22"/>
          <w:szCs w:val="22"/>
        </w:rPr>
      </w:pPr>
      <w:r>
        <w:rPr>
          <w:rFonts w:hint="eastAsia"/>
          <w:sz w:val="22"/>
          <w:szCs w:val="22"/>
          <w:lang w:eastAsia="ja-JP"/>
        </w:rPr>
        <w:t>７</w:t>
      </w:r>
      <w:r>
        <w:rPr>
          <w:rFonts w:hint="eastAsia"/>
          <w:sz w:val="22"/>
          <w:szCs w:val="22"/>
        </w:rPr>
        <w:t>、</w:t>
      </w:r>
      <w:r>
        <w:rPr>
          <w:rFonts w:hint="eastAsia" w:hAnsi="ＭＳ 明朝" w:cs="ＭＳ 明朝"/>
          <w:b/>
          <w:bCs/>
          <w:sz w:val="22"/>
          <w:szCs w:val="22"/>
          <w:u w:val="wavyHeavy"/>
        </w:rPr>
        <w:t>登録選手は、スポーツ保険（傷害保険を含む。）に、チーム又は個人において</w:t>
      </w:r>
      <w:r>
        <w:rPr>
          <w:rFonts w:hint="eastAsia"/>
          <w:b/>
          <w:bCs/>
          <w:sz w:val="22"/>
          <w:szCs w:val="22"/>
        </w:rPr>
        <w:t>必ず加入すること。</w:t>
      </w:r>
    </w:p>
    <w:p>
      <w:pPr>
        <w:jc w:val="center"/>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　注　意　事　項　～</w:t>
      </w:r>
    </w:p>
    <w:p>
      <w:pPr>
        <w:rPr>
          <w:rFonts w:hint="eastAsia"/>
          <w:sz w:val="22"/>
          <w:szCs w:val="22"/>
        </w:rPr>
      </w:pPr>
      <w:r>
        <w:rPr>
          <w:rFonts w:hint="eastAsia"/>
          <w:sz w:val="22"/>
          <w:szCs w:val="22"/>
          <w:bdr w:val="single" w:color="auto" w:sz="4" w:space="0"/>
        </w:rPr>
        <w:t>連盟登録の諸経費について</w:t>
      </w:r>
    </w:p>
    <w:p>
      <w:pPr>
        <w:rPr>
          <w:rFonts w:hint="eastAsia"/>
          <w:sz w:val="22"/>
          <w:szCs w:val="22"/>
          <w:highlight w:val="none"/>
        </w:rPr>
      </w:pPr>
      <w:r>
        <w:rPr>
          <w:rFonts w:hint="eastAsia"/>
          <w:sz w:val="22"/>
          <w:szCs w:val="22"/>
          <w:highlight w:val="none"/>
        </w:rPr>
        <w:t>（1）</w:t>
      </w:r>
      <w:r>
        <w:rPr>
          <w:rFonts w:hint="eastAsia"/>
          <w:sz w:val="22"/>
          <w:szCs w:val="22"/>
          <w:highlight w:val="none"/>
          <w:lang w:eastAsia="ja-JP"/>
        </w:rPr>
        <w:t>チーム</w:t>
      </w:r>
      <w:r>
        <w:rPr>
          <w:rFonts w:hint="eastAsia"/>
          <w:sz w:val="22"/>
          <w:szCs w:val="22"/>
          <w:highlight w:val="none"/>
        </w:rPr>
        <w:t>登録金　　</w:t>
      </w:r>
      <w:r>
        <w:rPr>
          <w:rFonts w:hint="eastAsia"/>
          <w:sz w:val="22"/>
          <w:szCs w:val="22"/>
          <w:highlight w:val="none"/>
          <w:lang w:eastAsia="ja-JP"/>
        </w:rPr>
        <w:t>　</w:t>
      </w:r>
      <w:r>
        <w:rPr>
          <w:rFonts w:hint="eastAsia"/>
          <w:sz w:val="22"/>
          <w:szCs w:val="22"/>
          <w:highlight w:val="none"/>
        </w:rPr>
        <w:t>Ａ級　17,000円　　　　Ｂ級　15,000円</w:t>
      </w:r>
    </w:p>
    <w:p>
      <w:pPr>
        <w:rPr>
          <w:rFonts w:hint="eastAsia"/>
          <w:sz w:val="22"/>
          <w:szCs w:val="22"/>
          <w:highlight w:val="none"/>
        </w:rPr>
      </w:pPr>
      <w:r>
        <w:rPr>
          <w:rFonts w:hint="eastAsia"/>
          <w:sz w:val="22"/>
          <w:szCs w:val="22"/>
          <w:highlight w:val="none"/>
        </w:rPr>
        <w:t>（2）</w:t>
      </w:r>
      <w:r>
        <w:rPr>
          <w:rFonts w:hint="eastAsia"/>
          <w:sz w:val="22"/>
          <w:szCs w:val="22"/>
          <w:highlight w:val="none"/>
          <w:lang w:eastAsia="ja-JP"/>
        </w:rPr>
        <w:t>チーム</w:t>
      </w:r>
      <w:r>
        <w:rPr>
          <w:rFonts w:hint="eastAsia"/>
          <w:sz w:val="22"/>
          <w:szCs w:val="22"/>
          <w:highlight w:val="none"/>
        </w:rPr>
        <w:t>大会参加金　Ａ級　17,000円　　　　Ｂ級　15,000円</w:t>
      </w:r>
    </w:p>
    <w:p>
      <w:pPr>
        <w:rPr>
          <w:rFonts w:hint="eastAsia"/>
          <w:sz w:val="22"/>
          <w:szCs w:val="22"/>
          <w:highlight w:val="none"/>
        </w:rPr>
      </w:pPr>
      <w:r>
        <w:rPr>
          <w:rFonts w:hint="eastAsia"/>
          <w:sz w:val="22"/>
          <w:szCs w:val="22"/>
          <w:highlight w:val="none"/>
        </w:rPr>
        <w:t>（3）</w:t>
      </w:r>
      <w:r>
        <w:rPr>
          <w:rFonts w:hint="eastAsia"/>
          <w:sz w:val="22"/>
          <w:szCs w:val="22"/>
          <w:highlight w:val="none"/>
          <w:lang w:eastAsia="ja-JP"/>
        </w:rPr>
        <w:t>チーム</w:t>
      </w:r>
      <w:r>
        <w:rPr>
          <w:rFonts w:hint="eastAsia"/>
          <w:sz w:val="22"/>
          <w:szCs w:val="22"/>
          <w:highlight w:val="none"/>
        </w:rPr>
        <w:t>新規加入金　新規　15,000円（初年度のみ）</w:t>
      </w:r>
    </w:p>
    <w:p>
      <w:pPr>
        <w:rPr>
          <w:rFonts w:hint="eastAsia"/>
          <w:b/>
          <w:bCs/>
          <w:sz w:val="22"/>
          <w:szCs w:val="22"/>
          <w:highlight w:val="none"/>
          <w:u w:val="single"/>
        </w:rPr>
      </w:pPr>
      <w:r>
        <w:rPr>
          <w:rFonts w:hint="eastAsia"/>
          <w:b/>
          <w:bCs/>
          <w:sz w:val="22"/>
          <w:szCs w:val="22"/>
          <w:highlight w:val="none"/>
        </w:rPr>
        <w:t>（</w:t>
      </w:r>
      <w:r>
        <w:rPr>
          <w:rFonts w:hint="eastAsia"/>
          <w:b/>
          <w:bCs/>
          <w:sz w:val="22"/>
          <w:szCs w:val="22"/>
          <w:highlight w:val="none"/>
          <w:lang w:val="en-US" w:eastAsia="ja-JP"/>
        </w:rPr>
        <w:t>4</w:t>
      </w:r>
      <w:r>
        <w:rPr>
          <w:rFonts w:hint="eastAsia"/>
          <w:b/>
          <w:bCs/>
          <w:sz w:val="22"/>
          <w:szCs w:val="22"/>
          <w:highlight w:val="none"/>
        </w:rPr>
        <w:t>）</w:t>
      </w:r>
      <w:r>
        <w:rPr>
          <w:rFonts w:hint="eastAsia"/>
          <w:b/>
          <w:bCs/>
          <w:sz w:val="22"/>
          <w:szCs w:val="22"/>
          <w:highlight w:val="none"/>
          <w:lang w:eastAsia="ja-JP"/>
        </w:rPr>
        <w:t>個人登録金</w:t>
      </w:r>
      <w:r>
        <w:rPr>
          <w:rFonts w:hint="eastAsia"/>
          <w:b/>
          <w:bCs/>
          <w:sz w:val="22"/>
          <w:szCs w:val="22"/>
          <w:highlight w:val="none"/>
        </w:rPr>
        <w:t>　　</w:t>
      </w:r>
      <w:r>
        <w:rPr>
          <w:rFonts w:hint="eastAsia"/>
          <w:b/>
          <w:bCs/>
          <w:sz w:val="22"/>
          <w:szCs w:val="22"/>
          <w:highlight w:val="none"/>
          <w:lang w:eastAsia="ja-JP"/>
        </w:rPr>
        <w:t>　　</w:t>
      </w:r>
      <w:r>
        <w:rPr>
          <w:rFonts w:hint="eastAsia"/>
          <w:b/>
          <w:bCs/>
          <w:sz w:val="22"/>
          <w:szCs w:val="22"/>
          <w:highlight w:val="none"/>
        </w:rPr>
        <w:t>　</w:t>
      </w:r>
      <w:r>
        <w:rPr>
          <w:rFonts w:hint="eastAsia"/>
          <w:b/>
          <w:bCs/>
          <w:sz w:val="22"/>
          <w:szCs w:val="22"/>
          <w:highlight w:val="none"/>
          <w:lang w:eastAsia="ja-JP"/>
        </w:rPr>
        <w:t>　　　</w:t>
      </w:r>
      <w:r>
        <w:rPr>
          <w:rFonts w:hint="eastAsia"/>
          <w:b/>
          <w:bCs/>
          <w:sz w:val="22"/>
          <w:szCs w:val="22"/>
          <w:highlight w:val="none"/>
          <w:lang w:val="en-US" w:eastAsia="ja-JP"/>
        </w:rPr>
        <w:t xml:space="preserve"> 2</w:t>
      </w:r>
      <w:r>
        <w:rPr>
          <w:rFonts w:hint="eastAsia"/>
          <w:b/>
          <w:bCs/>
          <w:sz w:val="22"/>
          <w:szCs w:val="22"/>
          <w:highlight w:val="none"/>
        </w:rPr>
        <w:t>00円</w:t>
      </w:r>
      <w:r>
        <w:rPr>
          <w:rFonts w:hint="eastAsia"/>
          <w:b/>
          <w:bCs/>
          <w:sz w:val="22"/>
          <w:szCs w:val="22"/>
          <w:highlight w:val="none"/>
          <w:u w:val="single"/>
          <w:lang w:eastAsia="ja-JP"/>
        </w:rPr>
        <w:t>（指導者（監督、コーチ）、選手のみ。）</w:t>
      </w:r>
    </w:p>
    <w:p>
      <w:pPr>
        <w:ind w:left="240" w:hanging="240" w:hangingChars="100"/>
        <w:rPr>
          <w:rFonts w:hint="eastAsia"/>
          <w:sz w:val="22"/>
          <w:szCs w:val="22"/>
        </w:rPr>
      </w:pPr>
      <w:r>
        <w:rPr>
          <w:rFonts w:hint="eastAsia"/>
          <w:sz w:val="22"/>
          <w:szCs w:val="22"/>
        </w:rPr>
        <w:t>※　</w:t>
      </w:r>
      <w:r>
        <w:rPr>
          <w:rFonts w:hint="eastAsia"/>
          <w:sz w:val="22"/>
          <w:szCs w:val="22"/>
          <w:lang w:eastAsia="ja-JP"/>
        </w:rPr>
        <w:t>紙に出力した</w:t>
      </w:r>
      <w:r>
        <w:rPr>
          <w:rFonts w:hint="eastAsia"/>
          <w:sz w:val="22"/>
          <w:szCs w:val="22"/>
        </w:rPr>
        <w:t>登録名簿については、個人情報保護の観点から大会終了後に野球連盟において廃棄処分します。</w:t>
      </w:r>
    </w:p>
    <w:p>
      <w:pPr>
        <w:ind w:left="240" w:hanging="240" w:hangingChars="100"/>
        <w:rPr>
          <w:rFonts w:hint="eastAsia"/>
          <w:sz w:val="22"/>
          <w:szCs w:val="22"/>
          <w:highlight w:val="none"/>
          <w:u w:val="single"/>
          <w:lang w:eastAsia="ja-JP"/>
        </w:rPr>
      </w:pPr>
      <w:r>
        <w:rPr>
          <w:rFonts w:hint="eastAsia"/>
          <w:sz w:val="22"/>
          <w:szCs w:val="22"/>
          <w:highlight w:val="none"/>
          <w:lang w:eastAsia="ja-JP"/>
        </w:rPr>
        <w:t>※　</w:t>
      </w:r>
      <w:r>
        <w:rPr>
          <w:rFonts w:hint="eastAsia"/>
          <w:sz w:val="22"/>
          <w:szCs w:val="22"/>
          <w:highlight w:val="none"/>
          <w:u w:val="single"/>
          <w:lang w:eastAsia="ja-JP"/>
        </w:rPr>
        <w:t>上記連盟登録の諸経費（登録金、大会参加金、新規加入金）については、連盟運営上の諸経費として使用するため、返金致しません。</w:t>
      </w:r>
    </w:p>
    <w:p>
      <w:pPr>
        <w:ind w:left="240" w:hanging="240" w:hangingChars="100"/>
        <w:rPr>
          <w:rFonts w:hint="eastAsia"/>
          <w:sz w:val="22"/>
          <w:szCs w:val="22"/>
          <w:highlight w:val="none"/>
          <w:u w:val="single"/>
          <w:lang w:eastAsia="ja-JP"/>
        </w:rPr>
      </w:pPr>
      <w:r>
        <w:rPr>
          <w:rFonts w:hint="eastAsia"/>
          <w:sz w:val="22"/>
          <w:szCs w:val="22"/>
          <w:highlight w:val="none"/>
          <w:u w:val="single"/>
          <w:lang w:eastAsia="ja-JP"/>
        </w:rPr>
        <w:t>※　ただし、大会参加金については、当連盟主催の大会自体が開催できないケース等が発生した場合には、理事会において返金の可否を協議の上、決定</w:t>
      </w:r>
      <w:r>
        <w:rPr>
          <w:rFonts w:hint="eastAsia"/>
          <w:sz w:val="22"/>
          <w:szCs w:val="22"/>
          <w:highlight w:val="none"/>
          <w:u w:val="single"/>
          <w:lang w:val="en-US" w:eastAsia="ja-JP"/>
        </w:rPr>
        <w:t>致</w:t>
      </w:r>
      <w:r>
        <w:rPr>
          <w:rFonts w:hint="eastAsia"/>
          <w:sz w:val="22"/>
          <w:szCs w:val="22"/>
          <w:highlight w:val="none"/>
          <w:u w:val="single"/>
          <w:lang w:eastAsia="ja-JP"/>
        </w:rPr>
        <w:t>します。</w:t>
      </w:r>
    </w:p>
    <w:p>
      <w:pPr>
        <w:ind w:left="240" w:hanging="240" w:hangingChars="100"/>
        <w:rPr>
          <w:rFonts w:hint="eastAsia"/>
          <w:b/>
          <w:bCs/>
          <w:sz w:val="22"/>
          <w:szCs w:val="22"/>
          <w:highlight w:val="none"/>
          <w:u w:val="single"/>
          <w:lang w:eastAsia="ja-JP"/>
        </w:rPr>
      </w:pPr>
      <w:r>
        <w:rPr>
          <w:rFonts w:hint="eastAsia"/>
          <w:b/>
          <w:bCs/>
          <w:sz w:val="22"/>
          <w:szCs w:val="22"/>
          <w:highlight w:val="none"/>
          <w:u w:val="single"/>
          <w:lang w:eastAsia="ja-JP"/>
        </w:rPr>
        <w:t>※</w:t>
      </w:r>
      <w:r>
        <w:rPr>
          <w:rFonts w:hint="eastAsia"/>
          <w:b/>
          <w:bCs/>
          <w:sz w:val="22"/>
          <w:szCs w:val="22"/>
          <w:highlight w:val="none"/>
          <w:u w:val="single"/>
          <w:lang w:val="en-US" w:eastAsia="ja-JP"/>
        </w:rPr>
        <w:t xml:space="preserve"> 　個人登録金については、埼玉県野球連盟を通じて（公財）全日本軟式野　球連盟へ納入致します</w:t>
      </w:r>
      <w:r>
        <w:rPr>
          <w:rFonts w:hint="eastAsia"/>
          <w:b/>
          <w:bCs/>
          <w:sz w:val="22"/>
          <w:szCs w:val="22"/>
          <w:highlight w:val="none"/>
          <w:u w:val="single"/>
          <w:lang w:eastAsia="ja-JP"/>
        </w:rPr>
        <w:t>。</w:t>
      </w:r>
    </w:p>
    <w:p>
      <w:pPr>
        <w:ind w:left="240" w:hanging="240" w:hangingChars="100"/>
        <w:rPr>
          <w:rFonts w:hint="eastAsia"/>
          <w:b/>
          <w:bCs/>
          <w:sz w:val="24"/>
          <w:highlight w:val="none"/>
          <w:u w:val="single"/>
          <w:lang w:eastAsia="ja-JP"/>
        </w:rPr>
      </w:pPr>
      <w:r>
        <w:rPr>
          <w:rFonts w:hint="eastAsia"/>
          <w:b/>
          <w:bCs/>
          <w:sz w:val="22"/>
          <w:szCs w:val="22"/>
          <w:highlight w:val="none"/>
          <w:u w:val="single"/>
          <w:lang w:eastAsia="ja-JP"/>
        </w:rPr>
        <w:t>※</w:t>
      </w:r>
      <w:r>
        <w:rPr>
          <w:rFonts w:hint="eastAsia"/>
          <w:b/>
          <w:bCs/>
          <w:sz w:val="22"/>
          <w:szCs w:val="22"/>
          <w:highlight w:val="none"/>
          <w:u w:val="single"/>
          <w:lang w:val="en-US" w:eastAsia="ja-JP"/>
        </w:rPr>
        <w:t xml:space="preserve"> 　野球ねっとの操作については、</w:t>
      </w:r>
      <w:r>
        <w:rPr>
          <w:rFonts w:ascii="monospace" w:hAnsi="monospace" w:eastAsia="monospace" w:cs="monospace"/>
          <w:b/>
          <w:bCs/>
          <w:i w:val="0"/>
          <w:caps w:val="0"/>
          <w:color w:val="000000"/>
          <w:spacing w:val="0"/>
          <w:sz w:val="22"/>
          <w:szCs w:val="22"/>
          <w:u w:val="single"/>
          <w:shd w:val="clear" w:fill="FFFFFF"/>
        </w:rPr>
        <w:t>野球ねっとサポートセンター</w:t>
      </w:r>
      <w:r>
        <w:rPr>
          <w:rFonts w:hint="eastAsia" w:ascii="monospace" w:hAnsi="monospace" w:cs="monospace"/>
          <w:b/>
          <w:bCs/>
          <w:i w:val="0"/>
          <w:caps w:val="0"/>
          <w:color w:val="000000"/>
          <w:spacing w:val="0"/>
          <w:sz w:val="22"/>
          <w:szCs w:val="22"/>
          <w:u w:val="single"/>
          <w:shd w:val="clear" w:fill="FFFFFF"/>
          <w:lang w:eastAsia="ja-JP"/>
        </w:rPr>
        <w:t>へ照会してください。</w:t>
      </w:r>
    </w:p>
    <w:p>
      <w:pPr>
        <w:ind w:left="240" w:hanging="240" w:hangingChars="100"/>
        <w:rPr>
          <w:rFonts w:hint="eastAsia"/>
          <w:b/>
          <w:bCs/>
          <w:sz w:val="24"/>
          <w:highlight w:val="none"/>
          <w:u w:val="single"/>
          <w:lang w:eastAsia="ja-JP"/>
        </w:rPr>
      </w:pPr>
    </w:p>
    <w:sectPr>
      <w:footnotePr>
        <w:numFmt w:val="decimal"/>
      </w:footnotePr>
      <w:endnotePr>
        <w:numFmt w:val="decimal"/>
      </w:endnotePr>
      <w:pgSz w:w="11906" w:h="16838"/>
      <w:pgMar w:top="1134" w:right="1701" w:bottom="1134" w:left="1701" w:header="567" w:footer="482" w:gutter="0"/>
      <w:cols w:space="0" w:num="1"/>
      <w:rtlGutter w:val="0"/>
      <w:docGrid w:type="linesAndChar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hyphenationZone w:val="360"/>
  <w:drawingGridHorizontalSpacing w:val="210"/>
  <w:drawingGridVerticalSpacing w:val="161"/>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01349"/>
    <w:rsid w:val="06E5582E"/>
    <w:rsid w:val="08466950"/>
    <w:rsid w:val="0E45623B"/>
    <w:rsid w:val="13C27161"/>
    <w:rsid w:val="13DF4E4A"/>
    <w:rsid w:val="1BAD309A"/>
    <w:rsid w:val="1E3049EF"/>
    <w:rsid w:val="22993AD6"/>
    <w:rsid w:val="260B1517"/>
    <w:rsid w:val="2EFA0E60"/>
    <w:rsid w:val="30FA2F0B"/>
    <w:rsid w:val="422E68A5"/>
    <w:rsid w:val="446B20EC"/>
    <w:rsid w:val="460D2E7E"/>
    <w:rsid w:val="4DB07226"/>
    <w:rsid w:val="50FE40C3"/>
    <w:rsid w:val="58026DCB"/>
    <w:rsid w:val="5DE33DAC"/>
    <w:rsid w:val="6DBD7668"/>
    <w:rsid w:val="6F3F440F"/>
    <w:rsid w:val="73BD3F8E"/>
    <w:rsid w:val="745B407F"/>
    <w:rsid w:val="76F3446E"/>
    <w:rsid w:val="774C5B3A"/>
    <w:rsid w:val="7A2659C2"/>
    <w:rsid w:val="7F1646AF"/>
    <w:rsid w:val="7FDD3F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780" w:semiHidden="0" w:name="header"/>
    <w:lsdException w:qFormat="1" w:unhideWhenUsed="0" w:uiPriority="77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125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78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1"/>
      <w:szCs w:val="24"/>
      <w:lang w:val="en-US" w:eastAsia="ja-JP" w:bidi="ar-SA"/>
    </w:rPr>
  </w:style>
  <w:style w:type="character" w:default="1" w:styleId="5">
    <w:name w:val="Default Paragraph Font"/>
    <w:semiHidden/>
    <w:qFormat/>
    <w:uiPriority w:val="78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envelope return"/>
    <w:basedOn w:val="1"/>
    <w:qFormat/>
    <w:uiPriority w:val="1259"/>
    <w:pPr>
      <w:snapToGrid w:val="0"/>
    </w:pPr>
    <w:rPr>
      <w:rFonts w:ascii="Arial" w:hAnsi="Arial" w:cs="Arial"/>
      <w:szCs w:val="21"/>
    </w:rPr>
  </w:style>
  <w:style w:type="paragraph" w:styleId="3">
    <w:name w:val="footer"/>
    <w:basedOn w:val="1"/>
    <w:qFormat/>
    <w:uiPriority w:val="779"/>
    <w:pPr>
      <w:tabs>
        <w:tab w:val="center" w:pos="4252"/>
        <w:tab w:val="right" w:pos="8504"/>
      </w:tabs>
      <w:snapToGrid w:val="0"/>
    </w:pPr>
  </w:style>
  <w:style w:type="paragraph" w:styleId="4">
    <w:name w:val="header"/>
    <w:basedOn w:val="1"/>
    <w:qFormat/>
    <w:uiPriority w:val="780"/>
    <w:pPr>
      <w:tabs>
        <w:tab w:val="center" w:pos="4252"/>
        <w:tab w:val="right" w:pos="8504"/>
      </w:tabs>
      <w:snapToGrid w:val="0"/>
    </w:pPr>
  </w:style>
  <w:style w:type="paragraph" w:customStyle="1" w:styleId="7">
    <w:name w:val="吹き出し1"/>
    <w:basedOn w:val="1"/>
    <w:semiHidden/>
    <w:qFormat/>
    <w:uiPriority w:val="1311"/>
    <w:rPr>
      <w:rFonts w:ascii="Arial" w:hAnsi="Arial" w:eastAsia="ＭＳ ゴシック"/>
      <w:sz w:val="18"/>
      <w:szCs w:val="18"/>
    </w:rPr>
  </w:style>
  <w:style w:type="character" w:customStyle="1" w:styleId="8">
    <w:name w:val="ヘッダー (文字)"/>
    <w:qFormat/>
    <w:uiPriority w:val="780"/>
    <w:rPr>
      <w:kern w:val="2"/>
      <w:sz w:val="21"/>
      <w:szCs w:val="24"/>
    </w:rPr>
  </w:style>
  <w:style w:type="character" w:customStyle="1" w:styleId="9">
    <w:name w:val="フッター (文字)"/>
    <w:qFormat/>
    <w:uiPriority w:val="77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883</Characters>
  <Lines>7</Lines>
  <Paragraphs>1</Paragraphs>
  <ScaleCrop>false</ScaleCrop>
  <LinksUpToDate>false</LinksUpToDate>
  <CharactersWithSpaces>1084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2020-10-26T20:25:00Z</dcterms:created>
  <dc:creator>nagahata</dc:creator>
  <cp:lastModifiedBy>user</cp:lastModifiedBy>
  <cp:lastPrinted>2020-11-03T00:27:00Z</cp:lastPrinted>
  <dcterms:modified xsi:type="dcterms:W3CDTF">2024-02-17T23:27:13Z</dcterms:modified>
  <dc:title>さいたま市野球連盟大宮支部登録要綱</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